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ascii="Arial" w:hAnsi="Arial" w:cs="Arial"/>
          <w:b/>
          <w:sz w:val="24"/>
          <w:szCs w:val="24"/>
          <w:lang w:eastAsia="zh-CN"/>
        </w:rPr>
      </w:pPr>
      <w:bookmarkStart w:id="0" w:name="_Toc193024528"/>
      <w:r>
        <w:rPr>
          <w:rFonts w:ascii="Arial" w:hAnsi="Arial" w:cs="Arial"/>
          <w:b/>
          <w:sz w:val="24"/>
          <w:szCs w:val="24"/>
        </w:rPr>
        <w:t xml:space="preserve">3GPP TSG-RAN WG4 Meeting # 96-e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10636</w:t>
      </w:r>
    </w:p>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Electronic Meeting, 17-28 Aug., 2020</w:t>
      </w:r>
    </w:p>
    <w:p>
      <w:pPr>
        <w:pStyle w:val="55"/>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5"/>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Discussion on UE RF requirement for new channel bandwidth of 35MHz and 45MHz</w:t>
      </w:r>
    </w:p>
    <w:p>
      <w:pPr>
        <w:pStyle w:val="55"/>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10.18.</w:t>
      </w:r>
      <w:r>
        <w:rPr>
          <w:rFonts w:hint="eastAsia" w:cs="Arial"/>
          <w:b w:val="0"/>
          <w:bCs/>
          <w:sz w:val="22"/>
          <w:szCs w:val="22"/>
          <w:lang w:val="en-US" w:eastAsia="zh-CN"/>
        </w:rPr>
        <w:t>3</w:t>
      </w:r>
    </w:p>
    <w:p>
      <w:pPr>
        <w:pStyle w:val="55"/>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overflowPunct w:val="0"/>
        <w:autoSpaceDE w:val="0"/>
        <w:autoSpaceDN w:val="0"/>
        <w:adjustRightInd w:val="0"/>
        <w:jc w:val="both"/>
        <w:textAlignment w:val="baseline"/>
        <w:rPr>
          <w:bCs/>
          <w:lang w:eastAsia="zh-CN"/>
        </w:rPr>
      </w:pPr>
      <w:r>
        <w:rPr>
          <w:rFonts w:hint="eastAsia" w:ascii="Times New Roman" w:hAnsi="Times New Roman" w:eastAsia="宋体" w:cs="Times New Roman"/>
          <w:sz w:val="20"/>
          <w:szCs w:val="22"/>
          <w:lang w:val="en-US" w:eastAsia="zh-CN"/>
        </w:rPr>
        <w:t>In last RAN plenary meeting, a new WID [1] to introduce new channel bandwidth in NR, i.e. 35MHz and 45MHz, where the objectives are shown as follow.</w:t>
      </w:r>
    </w:p>
    <w:p>
      <w:pPr>
        <w:numPr>
          <w:ilvl w:val="0"/>
          <w:numId w:val="13"/>
        </w:numPr>
        <w:spacing w:after="0" w:line="360" w:lineRule="auto"/>
        <w:rPr>
          <w:i/>
          <w:iCs/>
          <w:sz w:val="20"/>
          <w:szCs w:val="20"/>
          <w:lang w:eastAsia="zh-CN"/>
        </w:rPr>
      </w:pPr>
      <w:r>
        <w:rPr>
          <w:i/>
          <w:iCs/>
          <w:sz w:val="20"/>
          <w:szCs w:val="20"/>
          <w:lang w:eastAsia="zh-CN"/>
        </w:rPr>
        <w:t xml:space="preserve">Specify the core requirements to support 35 MHz and 45 MHz NR channel bandwidths </w:t>
      </w:r>
    </w:p>
    <w:p>
      <w:pPr>
        <w:numPr>
          <w:ilvl w:val="1"/>
          <w:numId w:val="13"/>
        </w:numPr>
        <w:spacing w:after="0" w:line="360" w:lineRule="auto"/>
        <w:rPr>
          <w:i/>
          <w:iCs/>
          <w:sz w:val="20"/>
          <w:szCs w:val="20"/>
          <w:lang w:eastAsia="zh-CN"/>
        </w:rPr>
      </w:pPr>
      <w:r>
        <w:rPr>
          <w:rFonts w:hint="eastAsia"/>
          <w:i/>
          <w:iCs/>
          <w:sz w:val="20"/>
          <w:szCs w:val="20"/>
          <w:lang w:eastAsia="zh-CN"/>
        </w:rPr>
        <w:t>I</w:t>
      </w:r>
      <w:r>
        <w:rPr>
          <w:i/>
          <w:iCs/>
          <w:sz w:val="20"/>
          <w:szCs w:val="20"/>
          <w:lang w:eastAsia="zh-CN"/>
        </w:rPr>
        <w:t>ntroduce the channel bandwidth 35MHz and 45MHz</w:t>
      </w:r>
    </w:p>
    <w:p>
      <w:pPr>
        <w:numPr>
          <w:ilvl w:val="1"/>
          <w:numId w:val="13"/>
        </w:numPr>
        <w:spacing w:after="0" w:line="360" w:lineRule="auto"/>
        <w:rPr>
          <w:i/>
          <w:iCs/>
          <w:sz w:val="20"/>
          <w:szCs w:val="20"/>
          <w:lang w:eastAsia="zh-CN"/>
        </w:rPr>
      </w:pPr>
      <w:r>
        <w:rPr>
          <w:rFonts w:hint="eastAsia"/>
          <w:i/>
          <w:iCs/>
          <w:sz w:val="20"/>
          <w:szCs w:val="20"/>
          <w:lang w:eastAsia="zh-CN"/>
        </w:rPr>
        <w:t>Specify the spectrum utilization</w:t>
      </w:r>
    </w:p>
    <w:p>
      <w:pPr>
        <w:numPr>
          <w:ilvl w:val="1"/>
          <w:numId w:val="13"/>
        </w:numPr>
        <w:spacing w:after="0" w:line="360" w:lineRule="auto"/>
        <w:rPr>
          <w:i/>
          <w:iCs/>
          <w:sz w:val="20"/>
          <w:szCs w:val="20"/>
          <w:lang w:eastAsia="zh-CN"/>
        </w:rPr>
      </w:pPr>
      <w:r>
        <w:rPr>
          <w:rFonts w:hint="eastAsia"/>
          <w:i/>
          <w:iCs/>
          <w:sz w:val="20"/>
          <w:szCs w:val="20"/>
          <w:lang w:eastAsia="zh-CN"/>
        </w:rPr>
        <w:t>Specify UE RF requirements for UL and DL</w:t>
      </w:r>
    </w:p>
    <w:p>
      <w:pPr>
        <w:numPr>
          <w:ilvl w:val="1"/>
          <w:numId w:val="13"/>
        </w:numPr>
        <w:spacing w:after="0" w:line="360" w:lineRule="auto"/>
        <w:rPr>
          <w:bCs/>
          <w:i/>
          <w:iCs/>
          <w:sz w:val="20"/>
          <w:szCs w:val="20"/>
        </w:rPr>
      </w:pPr>
      <w:r>
        <w:rPr>
          <w:rFonts w:hint="eastAsia"/>
          <w:i/>
          <w:iCs/>
          <w:sz w:val="20"/>
          <w:szCs w:val="20"/>
          <w:lang w:eastAsia="zh-CN"/>
        </w:rPr>
        <w:t>Specify BS RF requirements for UL and DL</w:t>
      </w:r>
    </w:p>
    <w:p>
      <w:pPr>
        <w:numPr>
          <w:ilvl w:val="1"/>
          <w:numId w:val="13"/>
        </w:numPr>
        <w:spacing w:after="0" w:line="360" w:lineRule="auto"/>
        <w:rPr>
          <w:bCs/>
          <w:i/>
          <w:iCs/>
          <w:sz w:val="20"/>
          <w:szCs w:val="20"/>
        </w:rPr>
      </w:pPr>
      <w:r>
        <w:rPr>
          <w:i/>
          <w:iCs/>
          <w:sz w:val="20"/>
          <w:szCs w:val="20"/>
          <w:lang w:eastAsia="zh-CN"/>
        </w:rPr>
        <w:t>Specify RRM core requirement, if needed</w:t>
      </w:r>
    </w:p>
    <w:p>
      <w:pPr>
        <w:numPr>
          <w:ilvl w:val="1"/>
          <w:numId w:val="13"/>
        </w:numPr>
        <w:spacing w:after="0" w:line="360" w:lineRule="auto"/>
        <w:rPr>
          <w:bCs/>
          <w:i/>
          <w:iCs/>
          <w:sz w:val="20"/>
          <w:szCs w:val="20"/>
        </w:rPr>
      </w:pPr>
      <w:r>
        <w:rPr>
          <w:rFonts w:hint="eastAsia"/>
          <w:i/>
          <w:iCs/>
          <w:sz w:val="20"/>
          <w:szCs w:val="20"/>
          <w:lang w:eastAsia="zh-CN"/>
        </w:rPr>
        <w:t>Specify the necessary RAN2 signalling, if needed</w:t>
      </w:r>
    </w:p>
    <w:p>
      <w:pPr>
        <w:numPr>
          <w:ilvl w:val="0"/>
          <w:numId w:val="13"/>
        </w:numPr>
        <w:spacing w:after="0" w:line="360" w:lineRule="auto"/>
        <w:rPr>
          <w:rFonts w:hint="eastAsia" w:ascii="Times New Roman" w:hAnsi="Times New Roman" w:eastAsia="宋体" w:cs="Times New Roman"/>
          <w:sz w:val="20"/>
          <w:szCs w:val="22"/>
          <w:lang w:val="en-US" w:eastAsia="zh-CN"/>
        </w:rPr>
      </w:pPr>
      <w:r>
        <w:rPr>
          <w:i/>
          <w:iCs/>
          <w:sz w:val="20"/>
          <w:szCs w:val="20"/>
          <w:lang w:eastAsia="zh-CN"/>
        </w:rPr>
        <w:t>Discuss and specify the release independent specifications.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In this contribution, we give some initial discussion on UE RF requirements for 35MHz and 45MHz NR channel bandwidths.</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rPr>
          <w:rFonts w:hint="eastAsia" w:ascii="Times New Roman" w:hAnsi="Times New Roman" w:eastAsia="宋体" w:cs="Times New Roman"/>
          <w:color w:val="auto"/>
          <w:sz w:val="20"/>
          <w:szCs w:val="22"/>
          <w:lang w:val="en-US" w:eastAsia="zh-CN"/>
        </w:rPr>
      </w:pPr>
      <w:r>
        <w:rPr>
          <w:rFonts w:hint="default" w:ascii="Times New Roman" w:hAnsi="Times New Roman" w:eastAsia="宋体" w:cs="Times New Roman"/>
          <w:color w:val="auto"/>
          <w:sz w:val="20"/>
          <w:szCs w:val="22"/>
          <w:lang w:val="en-US" w:eastAsia="zh-CN"/>
        </w:rPr>
        <w:t>Like other WIDs that introduce new bandwidth, both UE side and BS side shall be considered</w:t>
      </w:r>
      <w:r>
        <w:rPr>
          <w:rFonts w:hint="eastAsia" w:ascii="Times New Roman" w:hAnsi="Times New Roman" w:eastAsia="宋体" w:cs="Times New Roman"/>
          <w:color w:val="auto"/>
          <w:sz w:val="20"/>
          <w:szCs w:val="22"/>
          <w:lang w:val="en-US" w:eastAsia="zh-CN"/>
        </w:rPr>
        <w:t xml:space="preserve"> when introduction of the new channel bandwidth.</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For all the RF requirement, the following requirements are defined based on channel bandwidths.</w:t>
      </w:r>
    </w:p>
    <w:p>
      <w:pPr>
        <w:numPr>
          <w:ilvl w:val="0"/>
          <w:numId w:val="14"/>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Output power dynamics</w:t>
      </w:r>
    </w:p>
    <w:p>
      <w:pPr>
        <w:numPr>
          <w:ilvl w:val="0"/>
          <w:numId w:val="14"/>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Transmit OFF power</w:t>
      </w:r>
    </w:p>
    <w:p>
      <w:pPr>
        <w:numPr>
          <w:ilvl w:val="0"/>
          <w:numId w:val="14"/>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OBW/ACLR/SEM</w:t>
      </w:r>
    </w:p>
    <w:p>
      <w:pPr>
        <w:numPr>
          <w:ilvl w:val="0"/>
          <w:numId w:val="14"/>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Rx requirements such as REFSEN, ACS, blocking, Rx spurious</w:t>
      </w:r>
    </w:p>
    <w:p>
      <w:pPr>
        <w:numPr>
          <w:ilvl w:val="0"/>
          <w:numId w:val="0"/>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Except that, some Tx requirements such as Output power dynamics,Transmit OFF power, ACLR requirements are also related to N</w:t>
      </w:r>
      <w:r>
        <w:rPr>
          <w:rFonts w:hint="eastAsia" w:ascii="Times New Roman" w:hAnsi="Times New Roman" w:eastAsia="宋体" w:cs="Times New Roman"/>
          <w:color w:val="auto"/>
          <w:sz w:val="20"/>
          <w:szCs w:val="22"/>
          <w:vertAlign w:val="subscript"/>
          <w:lang w:val="en-US" w:eastAsia="zh-CN"/>
        </w:rPr>
        <w:t>RB</w:t>
      </w:r>
      <w:r>
        <w:rPr>
          <w:rFonts w:hint="eastAsia" w:ascii="Times New Roman" w:hAnsi="Times New Roman" w:eastAsia="宋体" w:cs="Times New Roman"/>
          <w:color w:val="auto"/>
          <w:sz w:val="20"/>
          <w:szCs w:val="22"/>
          <w:lang w:val="en-US" w:eastAsia="zh-CN"/>
        </w:rPr>
        <w:t xml:space="preserve"> to define the measurement bandwidth. For OBW, SEM, ACS, blocking </w:t>
      </w:r>
      <w:r>
        <w:rPr>
          <w:rFonts w:hint="eastAsia" w:eastAsia="宋体" w:cs="Times New Roman"/>
          <w:color w:val="auto"/>
          <w:sz w:val="20"/>
          <w:szCs w:val="22"/>
          <w:lang w:val="en-US" w:eastAsia="zh-CN"/>
        </w:rPr>
        <w:t>requirements</w:t>
      </w:r>
      <w:r>
        <w:rPr>
          <w:rFonts w:hint="eastAsia" w:ascii="Times New Roman" w:hAnsi="Times New Roman" w:eastAsia="宋体" w:cs="Times New Roman"/>
          <w:color w:val="auto"/>
          <w:sz w:val="20"/>
          <w:szCs w:val="22"/>
          <w:lang w:val="en-US" w:eastAsia="zh-CN"/>
        </w:rPr>
        <w:t xml:space="preserve">, only </w:t>
      </w:r>
      <w:r>
        <w:rPr>
          <w:rFonts w:hint="eastAsia" w:eastAsia="宋体" w:cs="Times New Roman"/>
          <w:color w:val="auto"/>
          <w:sz w:val="20"/>
          <w:szCs w:val="22"/>
          <w:lang w:val="en-US" w:eastAsia="zh-CN"/>
        </w:rPr>
        <w:t>dependency</w:t>
      </w:r>
      <w:r>
        <w:rPr>
          <w:rFonts w:hint="eastAsia" w:ascii="Times New Roman" w:hAnsi="Times New Roman" w:eastAsia="宋体" w:cs="Times New Roman"/>
          <w:color w:val="auto"/>
          <w:sz w:val="20"/>
          <w:szCs w:val="22"/>
          <w:lang w:val="en-US" w:eastAsia="zh-CN"/>
        </w:rPr>
        <w:t xml:space="preserve"> on channel bandwidth.</w:t>
      </w:r>
    </w:p>
    <w:p>
      <w:pPr>
        <w:numPr>
          <w:ilvl w:val="0"/>
          <w:numId w:val="0"/>
        </w:num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Furthermore, the generic MPR requirements are defined based on the criteria of the related channel bandwith. Therefore, for each band, new added channel bandwidth shall be discussed separately.</w:t>
      </w:r>
    </w:p>
    <w:p>
      <w:pPr>
        <w:numPr>
          <w:ilvl w:val="0"/>
          <w:numId w:val="0"/>
        </w:num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Also, FRC for each modulation scheme of the new channel bandwidth shall be added for 35MHz and 45MHz, which is pending on the N</w:t>
      </w:r>
      <w:r>
        <w:rPr>
          <w:rFonts w:hint="eastAsia" w:ascii="Times New Roman" w:hAnsi="Times New Roman" w:eastAsia="宋体" w:cs="Times New Roman"/>
          <w:color w:val="auto"/>
          <w:sz w:val="20"/>
          <w:szCs w:val="22"/>
          <w:vertAlign w:val="subscript"/>
          <w:lang w:val="en-US" w:eastAsia="zh-CN"/>
        </w:rPr>
        <w:t>RB</w:t>
      </w:r>
      <w:r>
        <w:rPr>
          <w:rFonts w:hint="eastAsia" w:ascii="Times New Roman" w:hAnsi="Times New Roman" w:eastAsia="宋体" w:cs="Times New Roman"/>
          <w:color w:val="auto"/>
          <w:sz w:val="20"/>
          <w:szCs w:val="22"/>
          <w:lang w:val="en-US" w:eastAsia="zh-CN"/>
        </w:rPr>
        <w:t>.</w:t>
      </w:r>
    </w:p>
    <w:p>
      <w:pPr>
        <w:rPr>
          <w:rFonts w:hint="eastAsia"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General Part</w:t>
      </w:r>
    </w:p>
    <w:p>
      <w:pPr>
        <w:rPr>
          <w:rFonts w:hint="eastAsia" w:ascii="Times New Roman" w:hAnsi="Times New Roman" w:eastAsia="宋体" w:cs="Times New Roman"/>
          <w:color w:val="auto"/>
          <w:sz w:val="20"/>
          <w:szCs w:val="20"/>
          <w:vertAlign w:val="baseline"/>
          <w:lang w:val="en-US" w:eastAsia="zh-CN"/>
        </w:rPr>
      </w:pPr>
      <w:r>
        <w:rPr>
          <w:rFonts w:hint="eastAsia" w:ascii="Times New Roman" w:hAnsi="Times New Roman" w:eastAsia="宋体" w:cs="Times New Roman"/>
          <w:color w:val="auto"/>
          <w:sz w:val="20"/>
          <w:szCs w:val="22"/>
          <w:lang w:val="en-US" w:eastAsia="zh-CN"/>
        </w:rPr>
        <w:t xml:space="preserve">One important issue in </w:t>
      </w:r>
      <w:r>
        <w:rPr>
          <w:rFonts w:hint="eastAsia" w:eastAsia="宋体" w:cs="Times New Roman"/>
          <w:color w:val="auto"/>
          <w:sz w:val="20"/>
          <w:szCs w:val="22"/>
          <w:lang w:val="en-US" w:eastAsia="zh-CN"/>
        </w:rPr>
        <w:t>general</w:t>
      </w:r>
      <w:r>
        <w:rPr>
          <w:rFonts w:hint="eastAsia" w:ascii="Times New Roman" w:hAnsi="Times New Roman" w:eastAsia="宋体" w:cs="Times New Roman"/>
          <w:color w:val="auto"/>
          <w:sz w:val="20"/>
          <w:szCs w:val="22"/>
          <w:lang w:val="en-US" w:eastAsia="zh-CN"/>
        </w:rPr>
        <w:t xml:space="preserve"> part is the </w:t>
      </w:r>
      <w:r>
        <w:rPr>
          <w:rFonts w:hint="eastAsia" w:ascii="Times New Roman" w:hAnsi="Times New Roman" w:eastAsia="宋体" w:cs="Times New Roman"/>
          <w:i w:val="0"/>
          <w:color w:val="auto"/>
          <w:sz w:val="20"/>
          <w:szCs w:val="20"/>
          <w:lang w:val="en-US" w:eastAsia="zh-CN"/>
        </w:rPr>
        <w:t xml:space="preserve"> t</w:t>
      </w:r>
      <w:r>
        <w:rPr>
          <w:rFonts w:ascii="Times New Roman" w:hAnsi="Times New Roman" w:eastAsia="宋体" w:cs="Times New Roman"/>
          <w:i w:val="0"/>
          <w:color w:val="auto"/>
          <w:sz w:val="20"/>
          <w:szCs w:val="20"/>
          <w:lang w:val="en-US" w:eastAsia="zh-CN"/>
        </w:rPr>
        <w:t>ransmission bandwidth configuration</w:t>
      </w:r>
      <w:r>
        <w:rPr>
          <w:rFonts w:hint="eastAsia" w:ascii="Times New Roman" w:hAnsi="Times New Roman" w:eastAsia="宋体" w:cs="Times New Roman"/>
          <w:i w:val="0"/>
          <w:color w:val="auto"/>
          <w:sz w:val="20"/>
          <w:szCs w:val="20"/>
          <w:lang w:val="en-US" w:eastAsia="zh-CN"/>
        </w:rPr>
        <w:t xml:space="preserve"> and the corresponding </w:t>
      </w:r>
      <w:r>
        <w:rPr>
          <w:rFonts w:hint="eastAsia" w:eastAsia="宋体" w:cs="Times New Roman"/>
          <w:i w:val="0"/>
          <w:color w:val="auto"/>
          <w:sz w:val="20"/>
          <w:szCs w:val="20"/>
          <w:lang w:val="en-US" w:eastAsia="zh-CN"/>
        </w:rPr>
        <w:t>minimum</w:t>
      </w:r>
      <w:r>
        <w:rPr>
          <w:rFonts w:hint="eastAsia" w:ascii="Times New Roman" w:hAnsi="Times New Roman" w:eastAsia="宋体" w:cs="Times New Roman"/>
          <w:i w:val="0"/>
          <w:color w:val="auto"/>
          <w:sz w:val="20"/>
          <w:szCs w:val="20"/>
          <w:lang w:val="en-US" w:eastAsia="zh-CN"/>
        </w:rPr>
        <w:t xml:space="preserve"> </w:t>
      </w:r>
      <w:r>
        <w:rPr>
          <w:rFonts w:hint="eastAsia" w:eastAsia="宋体" w:cs="Times New Roman"/>
          <w:color w:val="auto"/>
          <w:sz w:val="20"/>
          <w:szCs w:val="20"/>
          <w:lang w:val="en-US" w:eastAsia="zh-CN"/>
        </w:rPr>
        <w:t>guard-band</w:t>
      </w:r>
      <w:r>
        <w:rPr>
          <w:rFonts w:hint="eastAsia" w:ascii="Times New Roman" w:hAnsi="Times New Roman" w:eastAsia="宋体" w:cs="Times New Roman"/>
          <w:color w:val="auto"/>
          <w:sz w:val="20"/>
          <w:szCs w:val="20"/>
          <w:lang w:val="en-US" w:eastAsia="zh-CN"/>
        </w:rPr>
        <w:t>, which is based on the N</w:t>
      </w:r>
      <w:r>
        <w:rPr>
          <w:rFonts w:hint="eastAsia" w:ascii="Times New Roman" w:hAnsi="Times New Roman" w:eastAsia="宋体" w:cs="Times New Roman"/>
          <w:color w:val="auto"/>
          <w:sz w:val="20"/>
          <w:szCs w:val="20"/>
          <w:vertAlign w:val="subscript"/>
          <w:lang w:val="en-US" w:eastAsia="zh-CN"/>
        </w:rPr>
        <w:t>RB</w:t>
      </w:r>
      <w:r>
        <w:rPr>
          <w:rFonts w:hint="eastAsia" w:ascii="Times New Roman" w:hAnsi="Times New Roman" w:eastAsia="宋体" w:cs="Times New Roman"/>
          <w:color w:val="auto"/>
          <w:sz w:val="20"/>
          <w:szCs w:val="20"/>
          <w:vertAlign w:val="baseline"/>
          <w:lang w:val="en-US" w:eastAsia="zh-CN"/>
        </w:rPr>
        <w:t xml:space="preserve">. We have a contribution[2] in this meeting to propose the </w:t>
      </w:r>
      <w:r>
        <w:rPr>
          <w:rFonts w:hint="eastAsia" w:ascii="Times New Roman" w:hAnsi="Times New Roman" w:eastAsia="宋体" w:cs="Times New Roman"/>
          <w:color w:val="auto"/>
          <w:sz w:val="20"/>
          <w:szCs w:val="20"/>
          <w:lang w:val="en-US" w:eastAsia="zh-CN"/>
        </w:rPr>
        <w:t>N</w:t>
      </w:r>
      <w:r>
        <w:rPr>
          <w:rFonts w:hint="eastAsia" w:ascii="Times New Roman" w:hAnsi="Times New Roman" w:eastAsia="宋体" w:cs="Times New Roman"/>
          <w:color w:val="auto"/>
          <w:sz w:val="20"/>
          <w:szCs w:val="20"/>
          <w:vertAlign w:val="subscript"/>
          <w:lang w:val="en-US" w:eastAsia="zh-CN"/>
        </w:rPr>
        <w:t>RB</w:t>
      </w:r>
      <w:r>
        <w:rPr>
          <w:rFonts w:hint="eastAsia" w:ascii="Times New Roman" w:hAnsi="Times New Roman" w:eastAsia="宋体" w:cs="Times New Roman"/>
          <w:color w:val="auto"/>
          <w:sz w:val="20"/>
          <w:szCs w:val="20"/>
          <w:vertAlign w:val="baseline"/>
          <w:lang w:val="en-US" w:eastAsia="zh-CN"/>
        </w:rPr>
        <w:t xml:space="preserve"> for the new channel bandwidth of 35MHz and 45MHz, where the proposals are shown in table 1:</w:t>
      </w:r>
    </w:p>
    <w:p>
      <w:pPr>
        <w:jc w:val="center"/>
        <w:rPr>
          <w:rFonts w:hint="eastAsia" w:ascii="Times New Roman" w:hAnsi="Times New Roman" w:eastAsia="宋体" w:cs="Times New Roman"/>
          <w:color w:val="auto"/>
          <w:sz w:val="20"/>
          <w:szCs w:val="20"/>
          <w:vertAlign w:val="baseline"/>
          <w:lang w:val="en-US" w:eastAsia="zh-CN"/>
        </w:rPr>
      </w:pPr>
    </w:p>
    <w:p>
      <w:pPr>
        <w:jc w:val="center"/>
        <w:rPr>
          <w:rFonts w:hint="default" w:ascii="Times New Roman" w:hAnsi="Times New Roman" w:eastAsia="宋体" w:cs="Times New Roman"/>
          <w:color w:val="auto"/>
          <w:sz w:val="20"/>
          <w:szCs w:val="20"/>
          <w:vertAlign w:val="baseline"/>
          <w:lang w:val="en-US" w:eastAsia="zh-CN"/>
        </w:rPr>
      </w:pPr>
      <w:r>
        <w:rPr>
          <w:rFonts w:hint="eastAsia" w:ascii="Times New Roman" w:hAnsi="Times New Roman" w:eastAsia="宋体" w:cs="Times New Roman"/>
          <w:color w:val="auto"/>
          <w:sz w:val="20"/>
          <w:szCs w:val="20"/>
          <w:vertAlign w:val="baseline"/>
          <w:lang w:val="en-US" w:eastAsia="zh-CN"/>
        </w:rPr>
        <w:t xml:space="preserve">Table 1. Proposed </w:t>
      </w:r>
      <w:r>
        <w:rPr>
          <w:rFonts w:hint="eastAsia" w:ascii="Times New Roman" w:hAnsi="Times New Roman" w:eastAsia="宋体" w:cs="Times New Roman"/>
          <w:color w:val="auto"/>
          <w:sz w:val="20"/>
          <w:szCs w:val="20"/>
          <w:lang w:val="en-US" w:eastAsia="zh-CN"/>
        </w:rPr>
        <w:t>N</w:t>
      </w:r>
      <w:r>
        <w:rPr>
          <w:rFonts w:hint="eastAsia" w:ascii="Times New Roman" w:hAnsi="Times New Roman" w:eastAsia="宋体" w:cs="Times New Roman"/>
          <w:color w:val="auto"/>
          <w:sz w:val="20"/>
          <w:szCs w:val="20"/>
          <w:vertAlign w:val="subscript"/>
          <w:lang w:val="en-US" w:eastAsia="zh-CN"/>
        </w:rPr>
        <w:t>RB</w:t>
      </w:r>
      <w:r>
        <w:rPr>
          <w:rFonts w:hint="eastAsia" w:ascii="Times New Roman" w:hAnsi="Times New Roman" w:eastAsia="宋体" w:cs="Times New Roman"/>
          <w:color w:val="auto"/>
          <w:sz w:val="20"/>
          <w:szCs w:val="20"/>
          <w:vertAlign w:val="baseline"/>
          <w:lang w:val="en-US" w:eastAsia="zh-CN"/>
        </w:rPr>
        <w:t xml:space="preserve"> in [2]</w:t>
      </w:r>
    </w:p>
    <w:tbl>
      <w:tblPr>
        <w:tblStyle w:val="93"/>
        <w:tblW w:w="22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jc w:val="center"/>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SCS (kHz)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35MHz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5" w:hRule="atLeast"/>
          <w:jc w:val="center"/>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202"/>
              <w:rPr>
                <w:color w:val="auto"/>
                <w:highlight w:val="none"/>
              </w:rPr>
            </w:pPr>
            <w:r>
              <w:rPr>
                <w:color w:val="auto"/>
                <w:highlight w:val="none"/>
              </w:rPr>
              <w:t>15</w:t>
            </w:r>
          </w:p>
        </w:tc>
        <w:tc>
          <w:tcPr>
            <w:tcW w:w="795" w:type="dxa"/>
            <w:tcMar>
              <w:top w:w="15" w:type="dxa"/>
              <w:left w:w="81" w:type="dxa"/>
              <w:bottom w:w="0" w:type="dxa"/>
              <w:right w:w="81" w:type="dxa"/>
            </w:tcMar>
            <w:vAlign w:val="center"/>
          </w:tcPr>
          <w:p>
            <w:pPr>
              <w:pStyle w:val="202"/>
              <w:rPr>
                <w:rFonts w:hint="default" w:eastAsia="宋体"/>
                <w:color w:val="auto"/>
                <w:highlight w:val="none"/>
                <w:lang w:val="en-US" w:eastAsia="zh-CN"/>
              </w:rPr>
            </w:pPr>
            <w:r>
              <w:rPr>
                <w:rFonts w:hint="eastAsia" w:eastAsia="宋体"/>
                <w:color w:val="auto"/>
                <w:highlight w:val="none"/>
                <w:lang w:val="en-US" w:eastAsia="zh-CN"/>
              </w:rPr>
              <w:t>188</w:t>
            </w:r>
          </w:p>
        </w:tc>
        <w:tc>
          <w:tcPr>
            <w:tcW w:w="795" w:type="dxa"/>
            <w:tcMar>
              <w:top w:w="15" w:type="dxa"/>
              <w:left w:w="81" w:type="dxa"/>
              <w:bottom w:w="0" w:type="dxa"/>
              <w:right w:w="81" w:type="dxa"/>
            </w:tcMar>
            <w:vAlign w:val="center"/>
          </w:tcPr>
          <w:p>
            <w:pPr>
              <w:pStyle w:val="202"/>
              <w:rPr>
                <w:rFonts w:hint="default" w:eastAsia="宋体"/>
                <w:color w:val="auto"/>
                <w:highlight w:val="none"/>
                <w:lang w:val="en-US" w:eastAsia="zh-CN"/>
              </w:rPr>
            </w:pPr>
            <w:r>
              <w:rPr>
                <w:rFonts w:hint="eastAsia" w:eastAsia="宋体"/>
                <w:color w:val="auto"/>
                <w:highlight w:val="none"/>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30</w:t>
            </w:r>
          </w:p>
        </w:tc>
        <w:tc>
          <w:tcPr>
            <w:tcW w:w="795"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92</w:t>
            </w:r>
          </w:p>
        </w:tc>
        <w:tc>
          <w:tcPr>
            <w:tcW w:w="795"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jc w:val="center"/>
        </w:trPr>
        <w:tc>
          <w:tcPr>
            <w:tcW w:w="637"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60</w:t>
            </w:r>
          </w:p>
        </w:tc>
        <w:tc>
          <w:tcPr>
            <w:tcW w:w="795"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44</w:t>
            </w:r>
          </w:p>
        </w:tc>
        <w:tc>
          <w:tcPr>
            <w:tcW w:w="795" w:type="dxa"/>
            <w:tcMar>
              <w:top w:w="15" w:type="dxa"/>
              <w:left w:w="81" w:type="dxa"/>
              <w:bottom w:w="0" w:type="dxa"/>
              <w:right w:w="81" w:type="dxa"/>
            </w:tcMar>
            <w:vAlign w:val="center"/>
          </w:tcPr>
          <w:p>
            <w:pPr>
              <w:pStyle w:val="202"/>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58</w:t>
            </w:r>
          </w:p>
        </w:tc>
      </w:tr>
    </w:tbl>
    <w:p>
      <w:pPr>
        <w:rPr>
          <w:rFonts w:hint="default" w:ascii="Times New Roman" w:hAnsi="Times New Roman" w:eastAsia="宋体" w:cs="Times New Roman"/>
          <w:color w:val="auto"/>
          <w:sz w:val="20"/>
          <w:szCs w:val="22"/>
          <w:lang w:val="en-US" w:eastAsia="zh-CN"/>
        </w:rPr>
      </w:pPr>
    </w:p>
    <w:p>
      <w:pPr>
        <w:rPr>
          <w:rFonts w:hint="default"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MPR/A-MPR</w:t>
      </w:r>
    </w:p>
    <w:p>
      <w:pPr>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The general MPR values are given in the specification, and the general MPR values are applicable for any operating bands where the </w:t>
      </w:r>
      <w:r>
        <w:rPr>
          <w:rFonts w:hint="eastAsia" w:ascii="Times New Roman" w:hAnsi="Times New Roman" w:eastAsia="宋体" w:cs="Times New Roman"/>
          <w:color w:val="auto"/>
          <w:sz w:val="20"/>
          <w:szCs w:val="20"/>
          <w:lang w:val="en-US" w:eastAsia="ko-KR"/>
        </w:rPr>
        <w:t xml:space="preserve">Relative channel bandwidth ≤ 4 % for TDD bands and ≤ 3 % for FDD bands. </w:t>
      </w:r>
      <w:r>
        <w:rPr>
          <w:rFonts w:hint="eastAsia" w:ascii="Times New Roman" w:hAnsi="Times New Roman" w:eastAsia="宋体" w:cs="Times New Roman"/>
          <w:color w:val="auto"/>
          <w:sz w:val="20"/>
          <w:szCs w:val="20"/>
          <w:lang w:val="en-US" w:eastAsia="zh-CN"/>
        </w:rPr>
        <w:t>In the cases of this conditions are not met, then ∆MPR is needed.</w:t>
      </w:r>
    </w:p>
    <w:p>
      <w:pPr>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Regarding the 35MHz for NR band </w:t>
      </w:r>
      <w:r>
        <w:rPr>
          <w:rFonts w:hint="eastAsia" w:ascii="Times New Roman" w:hAnsi="Times New Roman" w:eastAsia="宋体" w:cs="Times New Roman"/>
          <w:color w:val="auto"/>
          <w:sz w:val="20"/>
          <w:szCs w:val="20"/>
          <w:lang w:val="en-US" w:eastAsia="ko-KR"/>
        </w:rPr>
        <w:t>n3, n7, n8, n25, n66, n71 and 45MHz for NR band n3, n25, n66</w:t>
      </w:r>
      <w:r>
        <w:rPr>
          <w:rFonts w:hint="eastAsia" w:ascii="Times New Roman" w:hAnsi="Times New Roman" w:eastAsia="宋体" w:cs="Times New Roman"/>
          <w:color w:val="auto"/>
          <w:sz w:val="20"/>
          <w:szCs w:val="20"/>
          <w:lang w:val="en-US" w:eastAsia="zh-CN"/>
        </w:rPr>
        <w:t xml:space="preserve">, we calculate the relative channel bandwidth </w:t>
      </w:r>
      <w:r>
        <w:rPr>
          <w:rFonts w:hint="eastAsia" w:ascii="Times New Roman" w:hAnsi="Times New Roman" w:eastAsia="宋体" w:cs="Times New Roman"/>
          <w:color w:val="auto"/>
          <w:sz w:val="20"/>
          <w:szCs w:val="20"/>
          <w:vertAlign w:val="baseline"/>
          <w:lang w:val="en-US" w:eastAsia="zh-CN"/>
        </w:rPr>
        <w:t>in table 2</w:t>
      </w:r>
      <w:r>
        <w:rPr>
          <w:rFonts w:hint="eastAsia" w:ascii="Times New Roman" w:hAnsi="Times New Roman" w:eastAsia="宋体" w:cs="Times New Roman"/>
          <w:color w:val="auto"/>
          <w:sz w:val="20"/>
          <w:szCs w:val="20"/>
          <w:lang w:val="en-US" w:eastAsia="zh-CN"/>
        </w:rPr>
        <w:t>.</w:t>
      </w:r>
    </w:p>
    <w:p>
      <w:pPr>
        <w:jc w:val="center"/>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vertAlign w:val="baseline"/>
          <w:lang w:val="en-US" w:eastAsia="zh-CN"/>
        </w:rPr>
        <w:t xml:space="preserve">Table 2. </w:t>
      </w:r>
      <w:r>
        <w:rPr>
          <w:rFonts w:hint="eastAsia" w:ascii="Times New Roman" w:hAnsi="Times New Roman" w:eastAsia="宋体" w:cs="Times New Roman"/>
          <w:color w:val="auto"/>
          <w:sz w:val="20"/>
          <w:szCs w:val="20"/>
          <w:lang w:val="en-US" w:eastAsia="zh-CN"/>
        </w:rPr>
        <w:t>Relative channel bandwidth</w:t>
      </w:r>
    </w:p>
    <w:tbl>
      <w:tblPr>
        <w:tblStyle w:val="93"/>
        <w:tblW w:w="90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815"/>
        <w:gridCol w:w="890"/>
        <w:gridCol w:w="1630"/>
        <w:gridCol w:w="1230"/>
        <w:gridCol w:w="1130"/>
        <w:gridCol w:w="1290"/>
        <w:gridCol w:w="1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0" w:hRule="atLeast"/>
        </w:trPr>
        <w:tc>
          <w:tcPr>
            <w:tcW w:w="864"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Times New Roman" w:hAnsi="Times New Roman" w:eastAsia="等线" w:cs="Times New Roman"/>
                <w:i w:val="0"/>
                <w:color w:val="000000"/>
                <w:sz w:val="20"/>
                <w:szCs w:val="20"/>
                <w:u w:val="none"/>
              </w:rPr>
            </w:pPr>
          </w:p>
        </w:tc>
        <w:tc>
          <w:tcPr>
            <w:tcW w:w="815"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default" w:ascii="Times New Roman" w:hAnsi="Times New Roman" w:eastAsia="等线" w:cs="Times New Roman"/>
                <w:i w:val="0"/>
                <w:color w:val="000000"/>
                <w:kern w:val="0"/>
                <w:sz w:val="20"/>
                <w:szCs w:val="20"/>
                <w:u w:val="none"/>
                <w:lang w:val="en-US" w:eastAsia="zh-CN" w:bidi="ar"/>
              </w:rPr>
              <w:t>F</w:t>
            </w:r>
            <w:r>
              <w:rPr>
                <w:rFonts w:hint="default" w:ascii="Times New Roman" w:hAnsi="Times New Roman" w:eastAsia="等线" w:cs="Times New Roman"/>
                <w:i w:val="0"/>
                <w:color w:val="000000"/>
                <w:kern w:val="0"/>
                <w:sz w:val="20"/>
                <w:szCs w:val="20"/>
                <w:u w:val="none"/>
                <w:vertAlign w:val="subscript"/>
                <w:lang w:val="en-US" w:eastAsia="zh-CN" w:bidi="ar"/>
              </w:rPr>
              <w:t>UL_low</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(MHz)</w:t>
            </w:r>
          </w:p>
        </w:tc>
        <w:tc>
          <w:tcPr>
            <w:tcW w:w="8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default" w:ascii="Times New Roman" w:hAnsi="Times New Roman" w:eastAsia="等线" w:cs="Times New Roman"/>
                <w:i w:val="0"/>
                <w:color w:val="000000"/>
                <w:kern w:val="0"/>
                <w:sz w:val="20"/>
                <w:szCs w:val="20"/>
                <w:u w:val="none"/>
                <w:lang w:val="en-US" w:eastAsia="zh-CN" w:bidi="ar"/>
              </w:rPr>
              <w:t>F</w:t>
            </w:r>
            <w:r>
              <w:rPr>
                <w:rFonts w:hint="default" w:ascii="Times New Roman" w:hAnsi="Times New Roman" w:eastAsia="等线" w:cs="Times New Roman"/>
                <w:i w:val="0"/>
                <w:color w:val="000000"/>
                <w:kern w:val="0"/>
                <w:sz w:val="20"/>
                <w:szCs w:val="20"/>
                <w:u w:val="none"/>
                <w:vertAlign w:val="subscript"/>
                <w:lang w:val="en-US" w:eastAsia="zh-CN" w:bidi="ar"/>
              </w:rPr>
              <w:t>UL_high</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(MHz)</w:t>
            </w:r>
          </w:p>
        </w:tc>
        <w:tc>
          <w:tcPr>
            <w:tcW w:w="16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default" w:ascii="Times New Roman" w:hAnsi="Times New Roman" w:eastAsia="等线" w:cs="Times New Roman"/>
                <w:i w:val="0"/>
                <w:color w:val="000000"/>
                <w:kern w:val="0"/>
                <w:sz w:val="20"/>
                <w:szCs w:val="20"/>
                <w:u w:val="none"/>
                <w:lang w:val="en-US" w:eastAsia="zh-CN" w:bidi="ar"/>
              </w:rPr>
              <w:t xml:space="preserve"> (F</w:t>
            </w:r>
            <w:r>
              <w:rPr>
                <w:rFonts w:hint="default" w:ascii="Times New Roman" w:hAnsi="Times New Roman" w:eastAsia="等线" w:cs="Times New Roman"/>
                <w:i w:val="0"/>
                <w:color w:val="000000"/>
                <w:kern w:val="0"/>
                <w:sz w:val="20"/>
                <w:szCs w:val="20"/>
                <w:u w:val="none"/>
                <w:vertAlign w:val="subscript"/>
                <w:lang w:val="en-US" w:eastAsia="zh-CN" w:bidi="ar"/>
              </w:rPr>
              <w:t>UL_low</w:t>
            </w:r>
            <w:r>
              <w:rPr>
                <w:rFonts w:hint="default" w:ascii="Times New Roman" w:hAnsi="Times New Roman" w:eastAsia="等线" w:cs="Times New Roman"/>
                <w:i w:val="0"/>
                <w:color w:val="000000"/>
                <w:kern w:val="0"/>
                <w:sz w:val="20"/>
                <w:szCs w:val="20"/>
                <w:u w:val="none"/>
                <w:lang w:val="en-US" w:eastAsia="zh-CN" w:bidi="ar"/>
              </w:rPr>
              <w:t>+F</w:t>
            </w:r>
            <w:r>
              <w:rPr>
                <w:rFonts w:hint="default" w:ascii="Times New Roman" w:hAnsi="Times New Roman" w:eastAsia="等线" w:cs="Times New Roman"/>
                <w:i w:val="0"/>
                <w:color w:val="000000"/>
                <w:kern w:val="0"/>
                <w:sz w:val="20"/>
                <w:szCs w:val="20"/>
                <w:u w:val="none"/>
                <w:vertAlign w:val="subscript"/>
                <w:lang w:val="en-US" w:eastAsia="zh-CN" w:bidi="ar"/>
              </w:rPr>
              <w:t>UL_high</w:t>
            </w:r>
            <w:r>
              <w:rPr>
                <w:rFonts w:hint="default" w:ascii="Times New Roman" w:hAnsi="Times New Roman" w:eastAsia="等线" w:cs="Times New Roman"/>
                <w:i w:val="0"/>
                <w:color w:val="000000"/>
                <w:kern w:val="0"/>
                <w:sz w:val="20"/>
                <w:szCs w:val="20"/>
                <w:u w:val="none"/>
                <w:lang w:val="en-US" w:eastAsia="zh-CN" w:bidi="ar"/>
              </w:rPr>
              <w:t>)/2</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(MHz)</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default" w:ascii="Times New Roman" w:hAnsi="Times New Roman" w:eastAsia="等线" w:cs="Times New Roman"/>
                <w:i w:val="0"/>
                <w:color w:val="000000"/>
                <w:kern w:val="0"/>
                <w:sz w:val="20"/>
                <w:szCs w:val="20"/>
                <w:u w:val="none"/>
                <w:lang w:val="en-US" w:eastAsia="zh-CN" w:bidi="ar"/>
              </w:rPr>
              <w:t>Max.CBW</w:t>
            </w:r>
            <w:r>
              <w:rPr>
                <w:rFonts w:hint="eastAsia" w:ascii="Times New Roman" w:hAnsi="Times New Roman" w:eastAsia="等线" w:cs="Times New Roman"/>
                <w:i w:val="0"/>
                <w:color w:val="000000"/>
                <w:kern w:val="0"/>
                <w:sz w:val="20"/>
                <w:szCs w:val="20"/>
                <w:u w:val="none"/>
                <w:lang w:val="en-US" w:eastAsia="zh-CN" w:bidi="ar"/>
              </w:rPr>
              <w:t xml:space="preserve"> in TS38.101-1 (MHz)</w:t>
            </w:r>
          </w:p>
        </w:tc>
        <w:tc>
          <w:tcPr>
            <w:tcW w:w="11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R</w:t>
            </w:r>
            <w:r>
              <w:rPr>
                <w:rFonts w:hint="default" w:ascii="Times New Roman" w:hAnsi="Times New Roman" w:eastAsia="等线" w:cs="Times New Roman"/>
                <w:i w:val="0"/>
                <w:color w:val="000000"/>
                <w:kern w:val="0"/>
                <w:sz w:val="20"/>
                <w:szCs w:val="20"/>
                <w:u w:val="none"/>
                <w:lang w:val="en-US" w:eastAsia="zh-CN" w:bidi="ar"/>
              </w:rPr>
              <w:t xml:space="preserve">elative channel </w:t>
            </w:r>
            <w:r>
              <w:rPr>
                <w:rFonts w:hint="eastAsia" w:eastAsia="等线" w:cs="Times New Roman"/>
                <w:i w:val="0"/>
                <w:color w:val="000000"/>
                <w:kern w:val="0"/>
                <w:sz w:val="20"/>
                <w:szCs w:val="20"/>
                <w:u w:val="none"/>
                <w:lang w:val="en-US" w:eastAsia="zh-CN" w:bidi="ar"/>
              </w:rPr>
              <w:t>bandwidth</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@Max.CBW</w:t>
            </w:r>
          </w:p>
        </w:tc>
        <w:tc>
          <w:tcPr>
            <w:tcW w:w="12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R</w:t>
            </w:r>
            <w:r>
              <w:rPr>
                <w:rFonts w:hint="default" w:ascii="Times New Roman" w:hAnsi="Times New Roman" w:eastAsia="等线" w:cs="Times New Roman"/>
                <w:i w:val="0"/>
                <w:color w:val="000000"/>
                <w:kern w:val="0"/>
                <w:sz w:val="20"/>
                <w:szCs w:val="20"/>
                <w:u w:val="none"/>
                <w:lang w:val="en-US" w:eastAsia="zh-CN" w:bidi="ar"/>
              </w:rPr>
              <w:t xml:space="preserve">elative channel </w:t>
            </w:r>
            <w:r>
              <w:rPr>
                <w:rFonts w:hint="eastAsia" w:eastAsia="等线" w:cs="Times New Roman"/>
                <w:i w:val="0"/>
                <w:color w:val="000000"/>
                <w:kern w:val="0"/>
                <w:sz w:val="20"/>
                <w:szCs w:val="20"/>
                <w:u w:val="none"/>
                <w:lang w:val="en-US" w:eastAsia="zh-CN" w:bidi="ar"/>
              </w:rPr>
              <w:t>bandwidth</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lang w:val="en-US"/>
              </w:rPr>
            </w:pPr>
            <w:r>
              <w:rPr>
                <w:rFonts w:hint="eastAsia" w:ascii="Times New Roman" w:hAnsi="Times New Roman" w:eastAsia="等线" w:cs="Times New Roman"/>
                <w:i w:val="0"/>
                <w:color w:val="000000"/>
                <w:kern w:val="0"/>
                <w:sz w:val="20"/>
                <w:szCs w:val="20"/>
                <w:u w:val="none"/>
                <w:lang w:val="en-US" w:eastAsia="zh-CN" w:bidi="ar"/>
              </w:rPr>
              <w:t>@35MHz</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kern w:val="0"/>
                <w:sz w:val="20"/>
                <w:szCs w:val="20"/>
                <w:u w:val="none"/>
                <w:lang w:val="en-US" w:eastAsia="zh-CN" w:bidi="ar"/>
              </w:rPr>
            </w:pPr>
            <w:r>
              <w:rPr>
                <w:rFonts w:hint="eastAsia" w:ascii="Times New Roman" w:hAnsi="Times New Roman" w:eastAsia="等线" w:cs="Times New Roman"/>
                <w:i w:val="0"/>
                <w:color w:val="000000"/>
                <w:kern w:val="0"/>
                <w:sz w:val="20"/>
                <w:szCs w:val="20"/>
                <w:u w:val="none"/>
                <w:lang w:val="en-US" w:eastAsia="zh-CN" w:bidi="ar"/>
              </w:rPr>
              <w:t>R</w:t>
            </w:r>
            <w:r>
              <w:rPr>
                <w:rFonts w:hint="default" w:ascii="Times New Roman" w:hAnsi="Times New Roman" w:eastAsia="等线" w:cs="Times New Roman"/>
                <w:i w:val="0"/>
                <w:color w:val="000000"/>
                <w:kern w:val="0"/>
                <w:sz w:val="20"/>
                <w:szCs w:val="20"/>
                <w:u w:val="none"/>
                <w:lang w:val="en-US" w:eastAsia="zh-CN" w:bidi="ar"/>
              </w:rPr>
              <w:t xml:space="preserve">elative channel </w:t>
            </w:r>
            <w:r>
              <w:rPr>
                <w:rFonts w:hint="eastAsia" w:eastAsia="等线" w:cs="Times New Roman"/>
                <w:i w:val="0"/>
                <w:color w:val="000000"/>
                <w:kern w:val="0"/>
                <w:sz w:val="20"/>
                <w:szCs w:val="20"/>
                <w:u w:val="none"/>
                <w:lang w:val="en-US" w:eastAsia="zh-CN" w:bidi="ar"/>
              </w:rPr>
              <w:t>bandwidth</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eastAsia" w:ascii="Times New Roman" w:hAnsi="Times New Roman" w:eastAsia="等线" w:cs="Times New Roman"/>
                <w:i w:val="0"/>
                <w:color w:val="000000"/>
                <w:kern w:val="0"/>
                <w:sz w:val="20"/>
                <w:szCs w:val="20"/>
                <w:u w:val="none"/>
                <w:lang w:val="en-US" w:eastAsia="zh-CN" w:bidi="ar"/>
              </w:rPr>
              <w:t>@45MHz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n3</w:t>
            </w:r>
          </w:p>
        </w:tc>
        <w:tc>
          <w:tcPr>
            <w:tcW w:w="815"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1710</w:t>
            </w:r>
          </w:p>
        </w:tc>
        <w:tc>
          <w:tcPr>
            <w:tcW w:w="8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1785</w:t>
            </w:r>
          </w:p>
        </w:tc>
        <w:tc>
          <w:tcPr>
            <w:tcW w:w="16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1747.5</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40</w:t>
            </w:r>
          </w:p>
        </w:tc>
        <w:tc>
          <w:tcPr>
            <w:tcW w:w="11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2.29%</w:t>
            </w:r>
          </w:p>
        </w:tc>
        <w:tc>
          <w:tcPr>
            <w:tcW w:w="12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2.00%</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n7</w:t>
            </w:r>
          </w:p>
        </w:tc>
        <w:tc>
          <w:tcPr>
            <w:tcW w:w="815"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2500</w:t>
            </w:r>
          </w:p>
        </w:tc>
        <w:tc>
          <w:tcPr>
            <w:tcW w:w="8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2570</w:t>
            </w:r>
          </w:p>
        </w:tc>
        <w:tc>
          <w:tcPr>
            <w:tcW w:w="16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2535</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50</w:t>
            </w:r>
          </w:p>
        </w:tc>
        <w:tc>
          <w:tcPr>
            <w:tcW w:w="11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1.97%</w:t>
            </w:r>
          </w:p>
        </w:tc>
        <w:tc>
          <w:tcPr>
            <w:tcW w:w="12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1.38%</w:t>
            </w:r>
          </w:p>
        </w:tc>
        <w:tc>
          <w:tcPr>
            <w:tcW w:w="123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Times New Roman" w:hAnsi="Times New Roman" w:eastAsia="等线" w:cs="Times New Roman"/>
                <w:i w:val="0"/>
                <w:color w:val="000000"/>
                <w:sz w:val="20"/>
                <w:szCs w:val="20"/>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n8</w:t>
            </w:r>
          </w:p>
        </w:tc>
        <w:tc>
          <w:tcPr>
            <w:tcW w:w="815"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880</w:t>
            </w:r>
          </w:p>
        </w:tc>
        <w:tc>
          <w:tcPr>
            <w:tcW w:w="89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915</w:t>
            </w:r>
          </w:p>
        </w:tc>
        <w:tc>
          <w:tcPr>
            <w:tcW w:w="16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897.5</w:t>
            </w:r>
          </w:p>
        </w:tc>
        <w:tc>
          <w:tcPr>
            <w:tcW w:w="12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20</w:t>
            </w:r>
          </w:p>
        </w:tc>
        <w:tc>
          <w:tcPr>
            <w:tcW w:w="11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2.23%</w:t>
            </w:r>
          </w:p>
        </w:tc>
        <w:tc>
          <w:tcPr>
            <w:tcW w:w="1290" w:type="dxa"/>
            <w:tcBorders>
              <w:tl2br w:val="nil"/>
              <w:tr2bl w:val="nil"/>
            </w:tcBorders>
            <w:shd w:val="clear" w:color="auto" w:fill="FFFF0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3.90%</w:t>
            </w:r>
          </w:p>
        </w:tc>
        <w:tc>
          <w:tcPr>
            <w:tcW w:w="123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Times New Roman" w:hAnsi="Times New Roman" w:eastAsia="等线" w:cs="Times New Roman"/>
                <w:i w:val="0"/>
                <w:color w:val="000000"/>
                <w:sz w:val="20"/>
                <w:szCs w:val="20"/>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n25</w:t>
            </w:r>
          </w:p>
        </w:tc>
        <w:tc>
          <w:tcPr>
            <w:tcW w:w="815"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1850</w:t>
            </w:r>
          </w:p>
        </w:tc>
        <w:tc>
          <w:tcPr>
            <w:tcW w:w="8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1915</w:t>
            </w:r>
          </w:p>
        </w:tc>
        <w:tc>
          <w:tcPr>
            <w:tcW w:w="16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1882.5</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40</w:t>
            </w:r>
          </w:p>
        </w:tc>
        <w:tc>
          <w:tcPr>
            <w:tcW w:w="11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2.12%</w:t>
            </w:r>
          </w:p>
        </w:tc>
        <w:tc>
          <w:tcPr>
            <w:tcW w:w="12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1.86%</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n66</w:t>
            </w:r>
          </w:p>
        </w:tc>
        <w:tc>
          <w:tcPr>
            <w:tcW w:w="815"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1710</w:t>
            </w:r>
          </w:p>
        </w:tc>
        <w:tc>
          <w:tcPr>
            <w:tcW w:w="8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1780</w:t>
            </w:r>
          </w:p>
        </w:tc>
        <w:tc>
          <w:tcPr>
            <w:tcW w:w="16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1745</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40</w:t>
            </w:r>
          </w:p>
        </w:tc>
        <w:tc>
          <w:tcPr>
            <w:tcW w:w="11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2.29%</w:t>
            </w:r>
          </w:p>
        </w:tc>
        <w:tc>
          <w:tcPr>
            <w:tcW w:w="129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2.01%</w:t>
            </w:r>
          </w:p>
        </w:tc>
        <w:tc>
          <w:tcPr>
            <w:tcW w:w="1230" w:type="dxa"/>
            <w:tcBorders>
              <w:tl2br w:val="nil"/>
              <w:tr2bl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864"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n71</w:t>
            </w:r>
          </w:p>
        </w:tc>
        <w:tc>
          <w:tcPr>
            <w:tcW w:w="815"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663</w:t>
            </w:r>
          </w:p>
        </w:tc>
        <w:tc>
          <w:tcPr>
            <w:tcW w:w="89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698</w:t>
            </w:r>
          </w:p>
        </w:tc>
        <w:tc>
          <w:tcPr>
            <w:tcW w:w="16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680.5</w:t>
            </w:r>
          </w:p>
        </w:tc>
        <w:tc>
          <w:tcPr>
            <w:tcW w:w="12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20</w:t>
            </w:r>
          </w:p>
        </w:tc>
        <w:tc>
          <w:tcPr>
            <w:tcW w:w="113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2.94%</w:t>
            </w:r>
          </w:p>
        </w:tc>
        <w:tc>
          <w:tcPr>
            <w:tcW w:w="1290" w:type="dxa"/>
            <w:tcBorders>
              <w:tl2br w:val="nil"/>
              <w:tr2bl w:val="nil"/>
            </w:tcBorders>
            <w:shd w:val="clear" w:color="auto" w:fill="FFFF0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Times New Roman" w:hAnsi="Times New Roman" w:eastAsia="等线" w:cs="Times New Roman"/>
                <w:i w:val="0"/>
                <w:color w:val="000000"/>
                <w:sz w:val="20"/>
                <w:szCs w:val="20"/>
                <w:u w:val="none"/>
              </w:rPr>
            </w:pPr>
            <w:r>
              <w:rPr>
                <w:rFonts w:hint="default" w:ascii="Times New Roman" w:hAnsi="Times New Roman" w:eastAsia="等线" w:cs="Times New Roman"/>
                <w:i w:val="0"/>
                <w:color w:val="000000"/>
                <w:kern w:val="0"/>
                <w:sz w:val="20"/>
                <w:szCs w:val="20"/>
                <w:u w:val="none"/>
                <w:lang w:val="en-US" w:eastAsia="zh-CN" w:bidi="ar"/>
              </w:rPr>
              <w:t>5.14%</w:t>
            </w:r>
          </w:p>
        </w:tc>
        <w:tc>
          <w:tcPr>
            <w:tcW w:w="123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Times New Roman" w:hAnsi="Times New Roman" w:eastAsia="等线" w:cs="Times New Roman"/>
                <w:i w:val="0"/>
                <w:color w:val="000000"/>
                <w:sz w:val="20"/>
                <w:szCs w:val="20"/>
                <w:u w:val="none"/>
              </w:rPr>
            </w:pPr>
          </w:p>
        </w:tc>
      </w:tr>
    </w:tbl>
    <w:p>
      <w:pPr>
        <w:keepNext w:val="0"/>
        <w:keepLines w:val="0"/>
        <w:pageBreakBefore w:val="0"/>
        <w:widowControl/>
        <w:kinsoku/>
        <w:wordWrap/>
        <w:overflowPunct/>
        <w:topLinePunct w:val="0"/>
        <w:autoSpaceDE/>
        <w:autoSpaceDN/>
        <w:bidi w:val="0"/>
        <w:adjustRightInd/>
        <w:snapToGrid/>
        <w:spacing w:before="120" w:after="120"/>
        <w:textAlignment w:val="auto"/>
        <w:outlineLvl w:val="9"/>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 xml:space="preserve">It can be seen from table 2, the relative channel bandwidth for </w:t>
      </w:r>
      <w:r>
        <w:rPr>
          <w:rFonts w:hint="eastAsia" w:eastAsia="宋体" w:cs="Times New Roman"/>
          <w:color w:val="auto"/>
          <w:sz w:val="20"/>
          <w:szCs w:val="22"/>
          <w:lang w:val="en-US" w:eastAsia="zh-CN"/>
        </w:rPr>
        <w:t xml:space="preserve">FDD </w:t>
      </w:r>
      <w:r>
        <w:rPr>
          <w:rFonts w:hint="eastAsia" w:ascii="Times New Roman" w:hAnsi="Times New Roman" w:eastAsia="宋体" w:cs="Times New Roman"/>
          <w:color w:val="auto"/>
          <w:sz w:val="20"/>
          <w:szCs w:val="22"/>
          <w:lang w:val="en-US" w:eastAsia="zh-CN"/>
        </w:rPr>
        <w:t xml:space="preserve">band n8 and band n71 supporting 35MHz are larger than 3%, which means the MPR for band n8 and band n71 supporting 35MHz need to be re-evaluated. For the other </w:t>
      </w:r>
      <w:r>
        <w:rPr>
          <w:rFonts w:hint="eastAsia" w:eastAsia="宋体" w:cs="Times New Roman"/>
          <w:color w:val="auto"/>
          <w:sz w:val="20"/>
          <w:szCs w:val="22"/>
          <w:lang w:val="en-US" w:eastAsia="zh-CN"/>
        </w:rPr>
        <w:t>band supporting 35MHz or 45MHz</w:t>
      </w:r>
      <w:r>
        <w:rPr>
          <w:rFonts w:hint="eastAsia" w:ascii="Times New Roman" w:hAnsi="Times New Roman" w:eastAsia="宋体" w:cs="Times New Roman"/>
          <w:color w:val="auto"/>
          <w:sz w:val="20"/>
          <w:szCs w:val="22"/>
          <w:lang w:val="en-US" w:eastAsia="zh-CN"/>
        </w:rPr>
        <w:t>,</w:t>
      </w:r>
      <w:r>
        <w:rPr>
          <w:rFonts w:hint="eastAsia" w:eastAsia="宋体" w:cs="Times New Roman"/>
          <w:color w:val="auto"/>
          <w:sz w:val="20"/>
          <w:szCs w:val="22"/>
          <w:lang w:val="en-US" w:eastAsia="zh-CN"/>
        </w:rPr>
        <w:t xml:space="preserve"> the current MPR values can be applied.</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 xml:space="preserve">Similar with MPR requirements, the A-MPR requirements for n3/n7/n8/n25/n66/n71 are defined in a generic way </w:t>
      </w:r>
      <w:r>
        <w:rPr>
          <w:rFonts w:hint="eastAsia" w:eastAsia="宋体" w:cs="Times New Roman"/>
          <w:color w:val="auto"/>
          <w:sz w:val="20"/>
          <w:szCs w:val="22"/>
          <w:lang w:val="en-US" w:eastAsia="zh-CN"/>
        </w:rPr>
        <w:t>independent</w:t>
      </w:r>
      <w:r>
        <w:rPr>
          <w:rFonts w:hint="eastAsia" w:ascii="Times New Roman" w:hAnsi="Times New Roman" w:eastAsia="宋体" w:cs="Times New Roman"/>
          <w:color w:val="auto"/>
          <w:sz w:val="20"/>
          <w:szCs w:val="22"/>
          <w:lang w:val="en-US" w:eastAsia="zh-CN"/>
        </w:rPr>
        <w:t xml:space="preserve"> with channel bandwidth. Therefore,  it </w:t>
      </w:r>
      <w:r>
        <w:rPr>
          <w:rFonts w:hint="eastAsia" w:eastAsia="宋体" w:cs="Times New Roman"/>
          <w:color w:val="auto"/>
          <w:sz w:val="20"/>
          <w:szCs w:val="22"/>
          <w:lang w:val="en-US" w:eastAsia="zh-CN"/>
        </w:rPr>
        <w:t xml:space="preserve">is </w:t>
      </w:r>
      <w:r>
        <w:rPr>
          <w:rFonts w:hint="eastAsia" w:ascii="Times New Roman" w:hAnsi="Times New Roman" w:eastAsia="宋体" w:cs="Times New Roman"/>
          <w:color w:val="auto"/>
          <w:sz w:val="20"/>
          <w:szCs w:val="22"/>
          <w:lang w:val="en-US" w:eastAsia="zh-CN"/>
        </w:rPr>
        <w:t>no need to re-evaluated the MPR.</w:t>
      </w:r>
    </w:p>
    <w:p>
      <w:p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For the re-evaluated MPR values, the current</w:t>
      </w:r>
      <w:r>
        <w:rPr>
          <w:rFonts w:hint="eastAsia" w:ascii="Times New Roman" w:hAnsi="Times New Roman" w:eastAsia="宋体" w:cs="Times New Roman"/>
          <w:color w:val="auto"/>
          <w:sz w:val="20"/>
          <w:szCs w:val="20"/>
          <w:lang w:val="en-US" w:eastAsia="zh-CN"/>
        </w:rPr>
        <w:t xml:space="preserve"> ∆MPR approach can be re-used.</w:t>
      </w:r>
    </w:p>
    <w:p>
      <w:pPr>
        <w:rPr>
          <w:rFonts w:hint="eastAsia"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Output power dynamics</w:t>
      </w:r>
    </w:p>
    <w:p>
      <w:pPr>
        <w:rPr>
          <w:rFonts w:hint="eastAsia" w:ascii="Times New Roman" w:hAnsi="Times New Roman" w:eastAsia="宋体" w:cs="Times New Roman"/>
          <w:color w:val="auto"/>
          <w:sz w:val="20"/>
          <w:szCs w:val="22"/>
          <w:vertAlign w:val="baseline"/>
          <w:lang w:val="en-US" w:eastAsia="zh-CN"/>
        </w:rPr>
      </w:pPr>
      <w:r>
        <w:rPr>
          <w:rFonts w:hint="eastAsia" w:ascii="Times New Roman" w:hAnsi="Times New Roman" w:eastAsia="宋体" w:cs="Times New Roman"/>
          <w:color w:val="auto"/>
          <w:sz w:val="20"/>
          <w:szCs w:val="22"/>
          <w:lang w:val="en-US" w:eastAsia="zh-CN"/>
        </w:rPr>
        <w:t xml:space="preserve">Output power dynamics </w:t>
      </w:r>
      <w:r>
        <w:rPr>
          <w:rFonts w:hint="eastAsia" w:eastAsia="宋体" w:cs="Times New Roman"/>
          <w:color w:val="auto"/>
          <w:sz w:val="20"/>
          <w:szCs w:val="22"/>
          <w:lang w:val="en-US" w:eastAsia="zh-CN"/>
        </w:rPr>
        <w:t>requirements</w:t>
      </w:r>
      <w:r>
        <w:rPr>
          <w:rFonts w:hint="eastAsia" w:ascii="Times New Roman" w:hAnsi="Times New Roman" w:eastAsia="宋体" w:cs="Times New Roman"/>
          <w:color w:val="auto"/>
          <w:sz w:val="20"/>
          <w:szCs w:val="22"/>
          <w:lang w:val="en-US" w:eastAsia="zh-CN"/>
        </w:rPr>
        <w:t xml:space="preserve"> are defined based on channel bandwidth, i.e. the minimum output power (dBm) is scaled with N</w:t>
      </w:r>
      <w:r>
        <w:rPr>
          <w:rFonts w:hint="eastAsia" w:ascii="Times New Roman" w:hAnsi="Times New Roman" w:eastAsia="宋体" w:cs="Times New Roman"/>
          <w:color w:val="auto"/>
          <w:sz w:val="20"/>
          <w:szCs w:val="22"/>
          <w:vertAlign w:val="subscript"/>
          <w:lang w:val="en-US" w:eastAsia="zh-CN"/>
        </w:rPr>
        <w:t>RB</w:t>
      </w:r>
      <w:r>
        <w:rPr>
          <w:rFonts w:hint="eastAsia" w:ascii="Times New Roman" w:hAnsi="Times New Roman" w:eastAsia="宋体" w:cs="Times New Roman"/>
          <w:color w:val="auto"/>
          <w:sz w:val="20"/>
          <w:szCs w:val="22"/>
          <w:vertAlign w:val="baseline"/>
          <w:lang w:val="en-US" w:eastAsia="zh-CN"/>
        </w:rPr>
        <w:t xml:space="preserve"> of 15kHz SCS, also the measurement bandwidth is calculated based on 15kHz SCS due to 15kHz SCS contribute the largest measurement bandwidth.</w:t>
      </w:r>
    </w:p>
    <w:p>
      <w:pPr>
        <w:rPr>
          <w:rFonts w:hint="default" w:ascii="Times New Roman" w:hAnsi="Times New Roman" w:eastAsia="宋体" w:cs="Times New Roman"/>
          <w:color w:val="auto"/>
          <w:sz w:val="20"/>
          <w:szCs w:val="22"/>
          <w:vertAlign w:val="subscript"/>
          <w:lang w:val="en-US" w:eastAsia="zh-CN"/>
        </w:rPr>
      </w:pPr>
      <w:r>
        <w:rPr>
          <w:rFonts w:hint="eastAsia" w:ascii="Times New Roman" w:hAnsi="Times New Roman" w:eastAsia="宋体" w:cs="Times New Roman"/>
          <w:color w:val="auto"/>
          <w:sz w:val="20"/>
          <w:szCs w:val="22"/>
          <w:vertAlign w:val="baseline"/>
          <w:lang w:val="en-US" w:eastAsia="zh-CN"/>
        </w:rPr>
        <w:t xml:space="preserve">Therefore, with the </w:t>
      </w:r>
      <w:r>
        <w:rPr>
          <w:rFonts w:hint="eastAsia" w:ascii="Times New Roman" w:hAnsi="Times New Roman" w:eastAsia="宋体" w:cs="Times New Roman"/>
          <w:color w:val="auto"/>
          <w:sz w:val="20"/>
          <w:szCs w:val="22"/>
          <w:lang w:val="en-US" w:eastAsia="zh-CN"/>
        </w:rPr>
        <w:t>N</w:t>
      </w:r>
      <w:r>
        <w:rPr>
          <w:rFonts w:hint="eastAsia" w:ascii="Times New Roman" w:hAnsi="Times New Roman" w:eastAsia="宋体" w:cs="Times New Roman"/>
          <w:color w:val="auto"/>
          <w:sz w:val="20"/>
          <w:szCs w:val="22"/>
          <w:vertAlign w:val="subscript"/>
          <w:lang w:val="en-US" w:eastAsia="zh-CN"/>
        </w:rPr>
        <w:t>RB</w:t>
      </w:r>
      <w:r>
        <w:rPr>
          <w:rFonts w:hint="eastAsia" w:ascii="Times New Roman" w:hAnsi="Times New Roman" w:eastAsia="宋体" w:cs="Times New Roman"/>
          <w:color w:val="auto"/>
          <w:sz w:val="20"/>
          <w:szCs w:val="22"/>
          <w:vertAlign w:val="baseline"/>
          <w:lang w:val="en-US" w:eastAsia="zh-CN"/>
        </w:rPr>
        <w:t xml:space="preserve">  proposed in table 1, the m</w:t>
      </w:r>
      <w:r>
        <w:rPr>
          <w:rFonts w:hint="eastAsia" w:ascii="Times New Roman" w:hAnsi="Times New Roman" w:eastAsia="宋体" w:cs="Times New Roman"/>
          <w:color w:val="auto"/>
          <w:sz w:val="20"/>
          <w:szCs w:val="22"/>
          <w:vertAlign w:val="baseline"/>
          <w:lang w:val="en-GB" w:eastAsia="en-US"/>
        </w:rPr>
        <w:t>inimum output power</w:t>
      </w:r>
      <w:r>
        <w:rPr>
          <w:rFonts w:hint="eastAsia" w:ascii="Times New Roman" w:hAnsi="Times New Roman" w:eastAsia="宋体" w:cs="Times New Roman"/>
          <w:color w:val="auto"/>
          <w:sz w:val="20"/>
          <w:szCs w:val="22"/>
          <w:vertAlign w:val="baseline"/>
          <w:lang w:val="en-US" w:eastAsia="zh-CN"/>
        </w:rPr>
        <w:t xml:space="preserve"> requirements are defined in table 3.</w:t>
      </w:r>
    </w:p>
    <w:p>
      <w:pPr>
        <w:jc w:val="center"/>
        <w:rPr>
          <w:rFonts w:hint="eastAsia" w:ascii="Times New Roman" w:hAnsi="Times New Roman" w:eastAsia="宋体" w:cs="Times New Roman"/>
          <w:color w:val="auto"/>
          <w:sz w:val="20"/>
          <w:szCs w:val="20"/>
          <w:lang w:val="en-GB" w:eastAsia="en-US"/>
        </w:rPr>
      </w:pPr>
      <w:r>
        <w:rPr>
          <w:rFonts w:hint="eastAsia" w:ascii="Times New Roman" w:hAnsi="Times New Roman" w:eastAsia="宋体" w:cs="Times New Roman"/>
          <w:color w:val="auto"/>
          <w:sz w:val="20"/>
          <w:szCs w:val="20"/>
          <w:lang w:val="en-GB" w:eastAsia="en-US"/>
        </w:rPr>
        <w:t xml:space="preserve">Table </w:t>
      </w:r>
      <w:r>
        <w:rPr>
          <w:rFonts w:hint="eastAsia" w:ascii="Times New Roman" w:hAnsi="Times New Roman" w:eastAsia="宋体" w:cs="Times New Roman"/>
          <w:color w:val="auto"/>
          <w:sz w:val="20"/>
          <w:szCs w:val="20"/>
          <w:lang w:val="en-US" w:eastAsia="zh-CN"/>
        </w:rPr>
        <w:t>3</w:t>
      </w:r>
      <w:r>
        <w:rPr>
          <w:rFonts w:hint="eastAsia" w:ascii="Times New Roman" w:hAnsi="Times New Roman" w:eastAsia="宋体" w:cs="Times New Roman"/>
          <w:color w:val="auto"/>
          <w:sz w:val="20"/>
          <w:szCs w:val="20"/>
          <w:lang w:val="en-GB" w:eastAsia="en-US"/>
        </w:rPr>
        <w:t>: Minimum output power</w:t>
      </w:r>
    </w:p>
    <w:tbl>
      <w:tblPr>
        <w:tblStyle w:val="93"/>
        <w:tblW w:w="7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Channel bandwidth</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Minimum output power</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(dBm)</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Measurement bandwidth</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-39</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30</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-38.2</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color w:val="FF0000"/>
                <w:sz w:val="18"/>
                <w:lang w:val="en-US" w:eastAsia="zh-CN" w:bidi="ar-SA"/>
              </w:rPr>
            </w:pPr>
            <w:r>
              <w:rPr>
                <w:rFonts w:hint="eastAsia" w:ascii="Arial" w:hAnsi="Arial" w:eastAsia="宋体" w:cs="Times New Roman"/>
                <w:color w:val="FF0000"/>
                <w:sz w:val="18"/>
                <w:lang w:val="en-US" w:eastAsia="zh-CN" w:bidi="ar-SA"/>
              </w:rPr>
              <w:t>35</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-37.5</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33.855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40</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-37</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45</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-36.5</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43.755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50</w:t>
            </w:r>
          </w:p>
        </w:tc>
        <w:tc>
          <w:tcPr>
            <w:tcW w:w="25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-36</w:t>
            </w:r>
          </w:p>
        </w:tc>
        <w:tc>
          <w:tcPr>
            <w:tcW w:w="250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w:t>
            </w:r>
          </w:p>
        </w:tc>
      </w:tr>
    </w:tbl>
    <w:p>
      <w:pPr>
        <w:rPr>
          <w:rFonts w:hint="eastAsia" w:ascii="Times New Roman" w:hAnsi="Times New Roman" w:eastAsia="宋体" w:cs="Times New Roman"/>
          <w:color w:val="auto"/>
          <w:sz w:val="20"/>
          <w:szCs w:val="22"/>
          <w:lang w:val="en-US" w:eastAsia="zh-CN"/>
        </w:rPr>
      </w:pPr>
    </w:p>
    <w:p>
      <w:pPr>
        <w:rPr>
          <w:rFonts w:hint="default"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Transmit OFF power</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 xml:space="preserve">Output power dynamics </w:t>
      </w:r>
      <w:r>
        <w:rPr>
          <w:rFonts w:hint="eastAsia" w:eastAsia="宋体" w:cs="Times New Roman"/>
          <w:color w:val="auto"/>
          <w:sz w:val="20"/>
          <w:szCs w:val="22"/>
          <w:lang w:val="en-US" w:eastAsia="zh-CN"/>
        </w:rPr>
        <w:t>requirements</w:t>
      </w:r>
      <w:r>
        <w:rPr>
          <w:rFonts w:hint="eastAsia" w:ascii="Times New Roman" w:hAnsi="Times New Roman" w:eastAsia="宋体" w:cs="Times New Roman"/>
          <w:color w:val="auto"/>
          <w:sz w:val="20"/>
          <w:szCs w:val="22"/>
          <w:lang w:val="en-US" w:eastAsia="zh-CN"/>
        </w:rPr>
        <w:t xml:space="preserve"> are defined based on channel bandwidth. The measurement bandwidth in table 2 can be applied for 35MHz and 45MHz.</w:t>
      </w:r>
    </w:p>
    <w:p>
      <w:pPr>
        <w:rPr>
          <w:rFonts w:hint="default"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Output RF spectrum emissions</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The occupied bandwidth for all transmission bandwidth configurations (Resources Blocks) shall be less than the channel bandwidth.</w:t>
      </w:r>
    </w:p>
    <w:p>
      <w:p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The ACLR values are same for all of the channel bandwidth,  The measurement bandwidth in table 2 can be applied for 35MHz and 45MHz.</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 xml:space="preserve">For SEM requirement, the only different for the SEM limits are in the </w:t>
      </w:r>
      <w:r>
        <w:rPr>
          <w:rFonts w:hint="default" w:ascii="Times New Roman" w:hAnsi="Times New Roman" w:eastAsia="宋体" w:cs="Times New Roman"/>
          <w:color w:val="auto"/>
          <w:sz w:val="20"/>
          <w:szCs w:val="22"/>
          <w:lang w:val="en-GB" w:eastAsia="en-US"/>
        </w:rPr>
        <w:t>± 0-1</w:t>
      </w:r>
      <w:r>
        <w:rPr>
          <w:rFonts w:hint="eastAsia" w:ascii="Times New Roman" w:hAnsi="Times New Roman" w:eastAsia="宋体" w:cs="Times New Roman"/>
          <w:color w:val="auto"/>
          <w:sz w:val="20"/>
          <w:szCs w:val="22"/>
          <w:lang w:val="en-US" w:eastAsia="zh-CN"/>
        </w:rPr>
        <w:t xml:space="preserve"> range, it is proposed -13dBm value for 35MHz and 45MHz in </w:t>
      </w:r>
      <w:r>
        <w:rPr>
          <w:rFonts w:hint="default" w:ascii="Times New Roman" w:hAnsi="Times New Roman" w:eastAsia="宋体" w:cs="Times New Roman"/>
          <w:color w:val="auto"/>
          <w:sz w:val="20"/>
          <w:szCs w:val="22"/>
          <w:lang w:val="en-GB" w:eastAsia="en-US"/>
        </w:rPr>
        <w:t>± 0-1</w:t>
      </w:r>
      <w:r>
        <w:rPr>
          <w:rFonts w:hint="eastAsia" w:ascii="Times New Roman" w:hAnsi="Times New Roman" w:eastAsia="宋体" w:cs="Times New Roman"/>
          <w:color w:val="auto"/>
          <w:sz w:val="20"/>
          <w:szCs w:val="22"/>
          <w:lang w:val="en-US" w:eastAsia="zh-CN"/>
        </w:rPr>
        <w:t xml:space="preserve"> range, which is the same for the channel bandwidth less than 50MHz. Therefore, the SEM requirements for 35MHz and 45MHz are defined in table 4.</w:t>
      </w:r>
    </w:p>
    <w:p>
      <w:pPr>
        <w:jc w:val="center"/>
        <w:rPr>
          <w:rFonts w:hint="eastAsia" w:ascii="Times New Roman" w:hAnsi="Times New Roman" w:eastAsia="宋体" w:cs="Times New Roman"/>
          <w:color w:val="FF0000"/>
          <w:sz w:val="20"/>
          <w:szCs w:val="20"/>
          <w:lang w:val="en-US" w:eastAsia="zh-CN"/>
        </w:rPr>
      </w:pPr>
      <w:r>
        <w:rPr>
          <w:rFonts w:hint="eastAsia" w:ascii="Times New Roman" w:hAnsi="Times New Roman" w:eastAsia="宋体" w:cs="Times New Roman"/>
          <w:color w:val="auto"/>
          <w:sz w:val="20"/>
          <w:szCs w:val="20"/>
          <w:lang w:val="en-GB" w:eastAsia="en-US"/>
        </w:rPr>
        <w:t xml:space="preserve">Table </w:t>
      </w:r>
      <w:r>
        <w:rPr>
          <w:rFonts w:hint="eastAsia" w:ascii="Times New Roman" w:hAnsi="Times New Roman" w:eastAsia="宋体" w:cs="Times New Roman"/>
          <w:color w:val="auto"/>
          <w:sz w:val="20"/>
          <w:szCs w:val="20"/>
          <w:lang w:val="en-US" w:eastAsia="zh-CN"/>
        </w:rPr>
        <w:t>4</w:t>
      </w:r>
      <w:r>
        <w:rPr>
          <w:rFonts w:hint="eastAsia" w:ascii="Times New Roman" w:hAnsi="Times New Roman" w:eastAsia="宋体" w:cs="Times New Roman"/>
          <w:color w:val="auto"/>
          <w:sz w:val="20"/>
          <w:szCs w:val="20"/>
          <w:lang w:val="en-GB" w:eastAsia="en-US"/>
        </w:rPr>
        <w:t xml:space="preserve">: </w:t>
      </w:r>
      <w:r>
        <w:rPr>
          <w:rFonts w:hint="eastAsia" w:ascii="Times New Roman" w:hAnsi="Times New Roman" w:eastAsia="宋体" w:cs="Times New Roman"/>
          <w:color w:val="auto"/>
          <w:sz w:val="20"/>
          <w:szCs w:val="20"/>
          <w:lang w:val="en-US" w:eastAsia="zh-CN"/>
        </w:rPr>
        <w:t>SEM requirements</w:t>
      </w:r>
    </w:p>
    <w:tbl>
      <w:tblPr>
        <w:tblStyle w:val="93"/>
        <w:tblW w:w="8286" w:type="dxa"/>
        <w:jc w:val="center"/>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30"/>
        <w:gridCol w:w="588"/>
        <w:gridCol w:w="588"/>
        <w:gridCol w:w="588"/>
        <w:gridCol w:w="588"/>
        <w:gridCol w:w="588"/>
        <w:gridCol w:w="588"/>
        <w:gridCol w:w="588"/>
        <w:gridCol w:w="592"/>
        <w:gridCol w:w="912"/>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3" w:hRule="atLeast"/>
          <w:jc w:val="center"/>
        </w:trPr>
        <w:tc>
          <w:tcPr>
            <w:tcW w:w="8286" w:type="dxa"/>
            <w:gridSpan w:val="11"/>
            <w:tcMar>
              <w:top w:w="0" w:type="dxa"/>
              <w:left w:w="108" w:type="dxa"/>
              <w:bottom w:w="0" w:type="dxa"/>
              <w:right w:w="108"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3" w:hRule="atLeast"/>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Δf</w:t>
            </w:r>
            <w:r>
              <w:rPr>
                <w:rFonts w:ascii="Arial" w:hAnsi="Arial" w:eastAsia="MS Mincho" w:cs="Times New Roman"/>
                <w:b/>
                <w:sz w:val="18"/>
                <w:vertAlign w:val="subscript"/>
                <w:lang w:val="en-GB" w:eastAsia="en-US" w:bidi="ar-SA"/>
              </w:rPr>
              <w:t>OOB</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5</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588" w:type="dxa"/>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w:t>
            </w:r>
          </w:p>
        </w:tc>
        <w:tc>
          <w:tcPr>
            <w:tcW w:w="588" w:type="dxa"/>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30 MHz</w:t>
            </w:r>
          </w:p>
        </w:tc>
        <w:tc>
          <w:tcPr>
            <w:tcW w:w="588" w:type="dxa"/>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color w:val="FF0000"/>
                <w:sz w:val="18"/>
                <w:lang w:val="en-US" w:eastAsia="zh-CN" w:bidi="ar-SA"/>
              </w:rPr>
              <w:t>35 MHz</w:t>
            </w:r>
          </w:p>
        </w:tc>
        <w:tc>
          <w:tcPr>
            <w:tcW w:w="588" w:type="dxa"/>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40</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color w:val="FF0000"/>
                <w:sz w:val="18"/>
                <w:lang w:val="en-US" w:eastAsia="zh-CN" w:bidi="ar-SA"/>
              </w:rPr>
              <w:t>45 MHz</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50</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592" w:type="dxa"/>
            <w:vAlign w:val="center"/>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60</w:t>
            </w:r>
          </w:p>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MHz</w:t>
            </w:r>
          </w:p>
        </w:tc>
        <w:tc>
          <w:tcPr>
            <w:tcW w:w="912" w:type="dxa"/>
            <w:tcMar>
              <w:top w:w="0" w:type="dxa"/>
              <w:left w:w="108" w:type="dxa"/>
              <w:bottom w:w="0" w:type="dxa"/>
              <w:right w:w="108" w:type="dxa"/>
            </w:tcMar>
            <w:vAlign w:val="top"/>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w:t>
            </w:r>
          </w:p>
        </w:tc>
        <w:tc>
          <w:tcPr>
            <w:tcW w:w="1436" w:type="dxa"/>
            <w:tcMar>
              <w:top w:w="0" w:type="dxa"/>
              <w:left w:w="108" w:type="dxa"/>
              <w:bottom w:w="0" w:type="dxa"/>
              <w:right w:w="108"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0-1</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588"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color w:val="FF0000"/>
                <w:sz w:val="18"/>
                <w:lang w:val="en-GB" w:eastAsia="en-US" w:bidi="ar-SA"/>
              </w:rPr>
              <w:t>-13</w:t>
            </w:r>
          </w:p>
        </w:tc>
        <w:tc>
          <w:tcPr>
            <w:tcW w:w="588"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color w:val="FF0000"/>
                <w:sz w:val="18"/>
                <w:lang w:val="en-GB" w:eastAsia="en-US" w:bidi="ar-SA"/>
              </w:rPr>
              <w:t>-13</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tcMar>
              <w:top w:w="0" w:type="dxa"/>
              <w:left w:w="108" w:type="dxa"/>
              <w:bottom w:w="0" w:type="dxa"/>
              <w:right w:w="108" w:type="dxa"/>
            </w:tcMar>
            <w:vAlign w:val="top"/>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436"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0-1</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-24</w:t>
            </w:r>
          </w:p>
        </w:tc>
        <w:tc>
          <w:tcPr>
            <w:tcW w:w="59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-24</w:t>
            </w:r>
          </w:p>
        </w:tc>
        <w:tc>
          <w:tcPr>
            <w:tcW w:w="912" w:type="dxa"/>
            <w:tcMar>
              <w:top w:w="0" w:type="dxa"/>
              <w:left w:w="108" w:type="dxa"/>
              <w:bottom w:w="0" w:type="dxa"/>
              <w:right w:w="108" w:type="dxa"/>
            </w:tcMar>
            <w:vAlign w:val="top"/>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-24</w:t>
            </w:r>
          </w:p>
        </w:tc>
        <w:tc>
          <w:tcPr>
            <w:tcW w:w="1436"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1-5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-10</w:t>
            </w:r>
          </w:p>
        </w:tc>
        <w:tc>
          <w:tcPr>
            <w:tcW w:w="588" w:type="dxa"/>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w:t>
            </w:r>
          </w:p>
        </w:tc>
        <w:tc>
          <w:tcPr>
            <w:tcW w:w="588"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-10</w:t>
            </w:r>
          </w:p>
        </w:tc>
        <w:tc>
          <w:tcPr>
            <w:tcW w:w="588" w:type="dxa"/>
            <w:vAlign w:val="center"/>
          </w:tcPr>
          <w:p>
            <w:pPr>
              <w:keepNext/>
              <w:keepLines/>
              <w:spacing w:after="0"/>
              <w:jc w:val="center"/>
              <w:rPr>
                <w:rFonts w:hint="eastAsia" w:ascii="Arial" w:hAnsi="Arial" w:eastAsia="宋体" w:cs="Times New Roman"/>
                <w:sz w:val="18"/>
                <w:lang w:val="en-US" w:eastAsia="zh-CN" w:bidi="ar-SA"/>
              </w:rPr>
            </w:pPr>
            <w:r>
              <w:rPr>
                <w:rFonts w:ascii="Arial" w:hAnsi="Arial" w:eastAsia="MS Mincho" w:cs="Times New Roman"/>
                <w:color w:val="FF0000"/>
                <w:sz w:val="18"/>
                <w:lang w:val="en-GB" w:eastAsia="en-US" w:bidi="ar-SA"/>
              </w:rPr>
              <w:t>-1</w:t>
            </w:r>
            <w:r>
              <w:rPr>
                <w:rFonts w:hint="eastAsia" w:ascii="Arial" w:hAnsi="Arial" w:eastAsia="宋体" w:cs="Times New Roman"/>
                <w:color w:val="FF0000"/>
                <w:sz w:val="18"/>
                <w:lang w:val="en-US" w:eastAsia="zh-CN" w:bidi="ar-SA"/>
              </w:rPr>
              <w:t>0</w:t>
            </w:r>
          </w:p>
        </w:tc>
        <w:tc>
          <w:tcPr>
            <w:tcW w:w="588"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-10</w:t>
            </w:r>
          </w:p>
        </w:tc>
        <w:tc>
          <w:tcPr>
            <w:tcW w:w="588" w:type="dxa"/>
            <w:tcMar>
              <w:top w:w="0" w:type="dxa"/>
              <w:left w:w="108" w:type="dxa"/>
              <w:bottom w:w="0" w:type="dxa"/>
              <w:right w:w="108" w:type="dxa"/>
            </w:tcMar>
            <w:vAlign w:val="center"/>
          </w:tcPr>
          <w:p>
            <w:pPr>
              <w:keepNext/>
              <w:keepLines/>
              <w:spacing w:after="0"/>
              <w:jc w:val="center"/>
              <w:rPr>
                <w:rFonts w:hint="eastAsia" w:ascii="Arial" w:hAnsi="Arial" w:eastAsia="宋体" w:cs="Times New Roman"/>
                <w:sz w:val="18"/>
                <w:lang w:val="en-US" w:eastAsia="zh-CN" w:bidi="ar-SA"/>
              </w:rPr>
            </w:pPr>
            <w:r>
              <w:rPr>
                <w:rFonts w:ascii="Arial" w:hAnsi="Arial" w:eastAsia="MS Mincho" w:cs="Times New Roman"/>
                <w:color w:val="FF0000"/>
                <w:sz w:val="18"/>
                <w:lang w:val="en-GB" w:eastAsia="en-US" w:bidi="ar-SA"/>
              </w:rPr>
              <w:t>-1</w:t>
            </w:r>
            <w:r>
              <w:rPr>
                <w:rFonts w:hint="eastAsia" w:ascii="Arial" w:hAnsi="Arial" w:eastAsia="宋体" w:cs="Times New Roman"/>
                <w:color w:val="FF0000"/>
                <w:sz w:val="18"/>
                <w:lang w:val="en-US" w:eastAsia="zh-CN" w:bidi="ar-SA"/>
              </w:rPr>
              <w:t>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-10</w:t>
            </w:r>
          </w:p>
        </w:tc>
        <w:tc>
          <w:tcPr>
            <w:tcW w:w="59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-10</w:t>
            </w:r>
          </w:p>
        </w:tc>
        <w:tc>
          <w:tcPr>
            <w:tcW w:w="912" w:type="dxa"/>
            <w:tcMar>
              <w:top w:w="0" w:type="dxa"/>
              <w:left w:w="108" w:type="dxa"/>
              <w:bottom w:w="0" w:type="dxa"/>
              <w:right w:w="108" w:type="dxa"/>
            </w:tcMar>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w:t>
            </w:r>
          </w:p>
        </w:tc>
        <w:tc>
          <w:tcPr>
            <w:tcW w:w="1436" w:type="dxa"/>
            <w:vMerge w:val="restart"/>
            <w:tcMar>
              <w:top w:w="0" w:type="dxa"/>
              <w:left w:w="108" w:type="dxa"/>
              <w:bottom w:w="0" w:type="dxa"/>
              <w:right w:w="108" w:type="dxa"/>
            </w:tcMar>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5-6</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vMerge w:val="restart"/>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588" w:type="dxa"/>
            <w:vMerge w:val="restart"/>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vMerge w:val="restart"/>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color w:val="FF0000"/>
                <w:sz w:val="18"/>
                <w:lang w:val="en-US" w:eastAsia="zh-CN" w:bidi="ar-SA"/>
              </w:rPr>
              <w:t>-13</w:t>
            </w:r>
          </w:p>
        </w:tc>
        <w:tc>
          <w:tcPr>
            <w:tcW w:w="588" w:type="dxa"/>
            <w:vMerge w:val="restart"/>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88" w:type="dxa"/>
            <w:vMerge w:val="restart"/>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hint="eastAsia" w:ascii="Arial" w:hAnsi="Arial" w:eastAsia="宋体" w:cs="Times New Roman"/>
                <w:color w:val="FF0000"/>
                <w:sz w:val="18"/>
                <w:lang w:val="en-US" w:eastAsia="zh-CN" w:bidi="ar-SA"/>
              </w:rPr>
              <w:t>-13</w:t>
            </w:r>
          </w:p>
        </w:tc>
        <w:tc>
          <w:tcPr>
            <w:tcW w:w="588" w:type="dxa"/>
            <w:vMerge w:val="restart"/>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592" w:type="dxa"/>
            <w:vMerge w:val="restart"/>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-13</w:t>
            </w:r>
          </w:p>
        </w:tc>
        <w:tc>
          <w:tcPr>
            <w:tcW w:w="912" w:type="dxa"/>
            <w:vMerge w:val="restart"/>
            <w:tcMar>
              <w:top w:w="0" w:type="dxa"/>
              <w:left w:w="108" w:type="dxa"/>
              <w:bottom w:w="0" w:type="dxa"/>
              <w:right w:w="108" w:type="dxa"/>
            </w:tcMar>
            <w:vAlign w:val="top"/>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6-10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top"/>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10-15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top"/>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15-20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top"/>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20-25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top"/>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25-30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hint="default" w:ascii="Arial" w:hAnsi="Arial" w:eastAsia="宋体" w:cs="Times New Roman"/>
                <w:sz w:val="18"/>
                <w:lang w:val="en-US" w:eastAsia="zh-CN" w:bidi="ar-SA"/>
              </w:rPr>
            </w:pPr>
          </w:p>
        </w:tc>
        <w:tc>
          <w:tcPr>
            <w:tcW w:w="588" w:type="dxa"/>
            <w:vMerge w:val="continue"/>
            <w:vAlign w:val="top"/>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30-35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35-40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hint="default" w:ascii="Arial" w:hAnsi="Arial" w:eastAsia="MS Mincho" w:cs="Times New Roman"/>
                <w:sz w:val="18"/>
                <w:lang w:val="en-US" w:eastAsia="en-US" w:bidi="ar-SA"/>
              </w:rPr>
            </w:pPr>
            <w:r>
              <w:rPr>
                <w:rFonts w:hint="eastAsia" w:ascii="Arial" w:hAnsi="Arial" w:eastAsia="宋体" w:cs="Times New Roman"/>
                <w:color w:val="FF0000"/>
                <w:sz w:val="18"/>
                <w:lang w:val="en-US" w:eastAsia="zh-CN" w:bidi="ar-SA"/>
              </w:rPr>
              <w:t>-25</w:t>
            </w: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40-45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45-50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hint="eastAsia" w:ascii="Arial" w:hAnsi="Arial" w:eastAsia="宋体" w:cs="Times New Roman"/>
                <w:color w:val="FF0000"/>
                <w:sz w:val="18"/>
                <w:lang w:val="en-US" w:eastAsia="zh-CN" w:bidi="ar-SA"/>
              </w:rPr>
              <w:t>-25</w:t>
            </w:r>
          </w:p>
        </w:tc>
        <w:tc>
          <w:tcPr>
            <w:tcW w:w="588" w:type="dxa"/>
            <w:vMerge w:val="continue"/>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50-55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55-60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Merge w:val="continue"/>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60-65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w:t>
            </w: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65-70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70-75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75-80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80-85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85-90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90-95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95-100</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230" w:type="dxa"/>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 100-105</w:t>
            </w: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vMerge w:val="continue"/>
            <w:vAlign w:val="center"/>
          </w:tcPr>
          <w:p>
            <w:pPr>
              <w:keepNext/>
              <w:keepLines/>
              <w:spacing w:after="0"/>
              <w:jc w:val="center"/>
              <w:rPr>
                <w:rFonts w:ascii="Arial" w:hAnsi="Arial" w:eastAsia="MS Mincho" w:cs="Times New Roman"/>
                <w:sz w:val="18"/>
                <w:lang w:val="en-GB" w:eastAsia="en-US" w:bidi="ar-SA"/>
              </w:rPr>
            </w:pPr>
          </w:p>
        </w:tc>
        <w:tc>
          <w:tcPr>
            <w:tcW w:w="588" w:type="dxa"/>
            <w:vAlign w:val="top"/>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88" w:type="dxa"/>
            <w:tcMar>
              <w:top w:w="0" w:type="dxa"/>
              <w:left w:w="108" w:type="dxa"/>
              <w:bottom w:w="0" w:type="dxa"/>
              <w:right w:w="108" w:type="dxa"/>
            </w:tcMar>
            <w:vAlign w:val="center"/>
          </w:tcPr>
          <w:p>
            <w:pPr>
              <w:keepNext/>
              <w:keepLines/>
              <w:spacing w:after="0"/>
              <w:jc w:val="center"/>
              <w:rPr>
                <w:rFonts w:ascii="Arial" w:hAnsi="Arial" w:eastAsia="MS Mincho" w:cs="Times New Roman"/>
                <w:sz w:val="18"/>
                <w:lang w:val="en-GB" w:eastAsia="en-US" w:bidi="ar-SA"/>
              </w:rPr>
            </w:pPr>
          </w:p>
        </w:tc>
        <w:tc>
          <w:tcPr>
            <w:tcW w:w="592" w:type="dxa"/>
            <w:vAlign w:val="center"/>
          </w:tcPr>
          <w:p>
            <w:pPr>
              <w:keepNext/>
              <w:keepLines/>
              <w:spacing w:after="0"/>
              <w:jc w:val="center"/>
              <w:rPr>
                <w:rFonts w:ascii="Arial" w:hAnsi="Arial" w:eastAsia="MS Mincho" w:cs="Times New Roman"/>
                <w:sz w:val="18"/>
                <w:lang w:val="en-GB" w:eastAsia="en-US" w:bidi="ar-SA"/>
              </w:rPr>
            </w:pPr>
          </w:p>
        </w:tc>
        <w:tc>
          <w:tcPr>
            <w:tcW w:w="912" w:type="dxa"/>
            <w:vMerge w:val="continue"/>
            <w:tcMar>
              <w:top w:w="0" w:type="dxa"/>
              <w:left w:w="108" w:type="dxa"/>
              <w:bottom w:w="0" w:type="dxa"/>
              <w:right w:w="108" w:type="dxa"/>
            </w:tcMar>
            <w:vAlign w:val="top"/>
          </w:tcPr>
          <w:p>
            <w:pPr>
              <w:keepNext/>
              <w:keepLines/>
              <w:spacing w:after="0"/>
              <w:jc w:val="center"/>
              <w:rPr>
                <w:rFonts w:ascii="Arial" w:hAnsi="Arial" w:eastAsia="MS Mincho" w:cs="Times New Roman"/>
                <w:sz w:val="18"/>
                <w:lang w:val="en-GB" w:eastAsia="en-US" w:bidi="ar-SA"/>
              </w:rPr>
            </w:pPr>
          </w:p>
        </w:tc>
        <w:tc>
          <w:tcPr>
            <w:tcW w:w="1436" w:type="dxa"/>
            <w:vMerge w:val="continue"/>
            <w:tcMar>
              <w:top w:w="0" w:type="dxa"/>
              <w:left w:w="108" w:type="dxa"/>
              <w:bottom w:w="0" w:type="dxa"/>
              <w:right w:w="108" w:type="dxa"/>
            </w:tcMar>
            <w:vAlign w:val="top"/>
          </w:tcPr>
          <w:p>
            <w:pPr>
              <w:spacing w:after="0"/>
              <w:jc w:val="center"/>
              <w:rPr>
                <w:rFonts w:ascii="Arial" w:hAnsi="Arial" w:eastAsia="Yu Mincho" w:cs="Arial"/>
                <w:sz w:val="18"/>
                <w:szCs w:val="18"/>
              </w:rPr>
            </w:pPr>
          </w:p>
        </w:tc>
      </w:tr>
    </w:tbl>
    <w:p>
      <w:pPr>
        <w:jc w:val="center"/>
        <w:rPr>
          <w:rFonts w:hint="eastAsia" w:ascii="Times New Roman" w:hAnsi="Times New Roman" w:eastAsia="宋体" w:cs="Times New Roman"/>
          <w:color w:val="auto"/>
          <w:sz w:val="20"/>
          <w:szCs w:val="20"/>
          <w:lang w:val="en-US" w:eastAsia="zh-CN"/>
        </w:rPr>
      </w:pPr>
    </w:p>
    <w:p>
      <w:pPr>
        <w:rPr>
          <w:rFonts w:hint="eastAsia"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REFSEN</w:t>
      </w:r>
    </w:p>
    <w:p>
      <w:p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It is no doubt that the REFSEN shall be defined for 35MHz and 45MHz. However, it is not easy to deduce the REFSEN values for 35MHz and 45MHz by the traditional equation due to the UL configuration restricted for the above bands. Like other WIDs in Rel-16 introducing new add</w:t>
      </w:r>
      <w:r>
        <w:rPr>
          <w:rFonts w:hint="eastAsia" w:eastAsia="宋体" w:cs="Times New Roman"/>
          <w:color w:val="auto"/>
          <w:sz w:val="20"/>
          <w:szCs w:val="22"/>
          <w:lang w:val="en-US" w:eastAsia="zh-CN"/>
        </w:rPr>
        <w:t>i</w:t>
      </w:r>
      <w:r>
        <w:rPr>
          <w:rFonts w:hint="eastAsia" w:ascii="Times New Roman" w:hAnsi="Times New Roman" w:eastAsia="宋体" w:cs="Times New Roman"/>
          <w:color w:val="auto"/>
          <w:sz w:val="20"/>
          <w:szCs w:val="22"/>
          <w:lang w:val="en-US" w:eastAsia="zh-CN"/>
        </w:rPr>
        <w:t>tion channel for a certain band, the REFSEN values for 35MHz and 45MHz needs to be re-evalu</w:t>
      </w:r>
      <w:r>
        <w:rPr>
          <w:rFonts w:hint="eastAsia" w:eastAsia="宋体" w:cs="Times New Roman"/>
          <w:color w:val="auto"/>
          <w:sz w:val="20"/>
          <w:szCs w:val="22"/>
          <w:lang w:val="en-US" w:eastAsia="zh-CN"/>
        </w:rPr>
        <w:t>a</w:t>
      </w:r>
      <w:r>
        <w:rPr>
          <w:rFonts w:hint="eastAsia" w:ascii="Times New Roman" w:hAnsi="Times New Roman" w:eastAsia="宋体" w:cs="Times New Roman"/>
          <w:color w:val="auto"/>
          <w:sz w:val="20"/>
          <w:szCs w:val="22"/>
          <w:lang w:val="en-US" w:eastAsia="zh-CN"/>
        </w:rPr>
        <w:t>ted based on the measured total Tx noises.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bCs/>
          <w:color w:val="auto"/>
          <w:sz w:val="20"/>
          <w:szCs w:val="20"/>
          <w:u w:val="single"/>
          <w:lang w:val="en-US" w:eastAsia="zh-CN"/>
        </w:rPr>
        <w:t>ACS</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b w:val="0"/>
          <w:bCs w:val="0"/>
          <w:i w:val="0"/>
          <w:iCs w:val="0"/>
          <w:sz w:val="20"/>
          <w:szCs w:val="22"/>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sz w:val="20"/>
          <w:szCs w:val="20"/>
          <w:highlight w:val="none"/>
          <w:lang w:val="en-US" w:eastAsia="zh-CN"/>
        </w:rPr>
      </w:pPr>
      <w:r>
        <w:rPr>
          <w:rFonts w:hint="eastAsia" w:eastAsia="宋体" w:cs="Times New Roman"/>
          <w:b w:val="0"/>
          <w:bCs w:val="0"/>
          <w:i w:val="0"/>
          <w:iCs w:val="0"/>
          <w:sz w:val="20"/>
          <w:szCs w:val="22"/>
          <w:highlight w:val="none"/>
          <w:lang w:val="en-US" w:eastAsia="zh-CN"/>
        </w:rPr>
        <w:t>Currently, the ACS requirements are defined depend on the spectrum, i.e.</w:t>
      </w:r>
      <w:r>
        <w:rPr>
          <w:rFonts w:hint="eastAsia" w:eastAsia="宋体" w:cs="Times New Roman"/>
          <w:b w:val="0"/>
          <w:bCs w:val="0"/>
          <w:i w:val="0"/>
          <w:iCs w:val="0"/>
          <w:sz w:val="20"/>
          <w:szCs w:val="20"/>
          <w:highlight w:val="none"/>
          <w:lang w:val="en-US" w:eastAsia="zh-CN"/>
        </w:rPr>
        <w:t xml:space="preserve"> </w:t>
      </w:r>
      <w:r>
        <w:rPr>
          <w:sz w:val="20"/>
        </w:rPr>
        <w:t>F</w:t>
      </w:r>
      <w:r>
        <w:rPr>
          <w:sz w:val="20"/>
          <w:vertAlign w:val="subscript"/>
        </w:rPr>
        <w:t xml:space="preserve">DL_high </w:t>
      </w:r>
      <w:r>
        <w:rPr>
          <w:sz w:val="20"/>
        </w:rPr>
        <w:t>&lt; 2700 MHz and F</w:t>
      </w:r>
      <w:r>
        <w:rPr>
          <w:sz w:val="20"/>
          <w:vertAlign w:val="subscript"/>
        </w:rPr>
        <w:t xml:space="preserve">UL_high </w:t>
      </w:r>
      <w:r>
        <w:rPr>
          <w:sz w:val="20"/>
        </w:rPr>
        <w:t>&lt; 2700 MHz</w:t>
      </w:r>
      <w:r>
        <w:rPr>
          <w:rFonts w:hint="eastAsia" w:eastAsia="宋体"/>
          <w:sz w:val="20"/>
          <w:lang w:val="en-US" w:eastAsia="zh-CN"/>
        </w:rPr>
        <w:t xml:space="preserve">, </w:t>
      </w:r>
      <w:r>
        <w:rPr>
          <w:sz w:val="20"/>
        </w:rPr>
        <w:t>F</w:t>
      </w:r>
      <w:r>
        <w:rPr>
          <w:sz w:val="20"/>
          <w:vertAlign w:val="subscript"/>
        </w:rPr>
        <w:t xml:space="preserve">DL_low </w:t>
      </w:r>
      <w:r>
        <w:rPr>
          <w:rFonts w:cs="Arial"/>
          <w:sz w:val="20"/>
        </w:rPr>
        <w:t>≥</w:t>
      </w:r>
      <w:r>
        <w:rPr>
          <w:sz w:val="20"/>
        </w:rPr>
        <w:t xml:space="preserve"> 3300 MHz and F</w:t>
      </w:r>
      <w:r>
        <w:rPr>
          <w:sz w:val="20"/>
          <w:vertAlign w:val="subscript"/>
        </w:rPr>
        <w:t xml:space="preserve">UL_low </w:t>
      </w:r>
      <w:r>
        <w:rPr>
          <w:rFonts w:cs="Arial"/>
          <w:sz w:val="20"/>
        </w:rPr>
        <w:t>≥</w:t>
      </w:r>
      <w:r>
        <w:rPr>
          <w:sz w:val="20"/>
        </w:rPr>
        <w:t xml:space="preserve"> 3300 MHz</w:t>
      </w:r>
      <w:r>
        <w:rPr>
          <w:rFonts w:hint="eastAsia" w:eastAsia="宋体"/>
          <w:sz w:val="20"/>
          <w:lang w:val="en-US" w:eastAsia="zh-CN"/>
        </w:rPr>
        <w:t>. According to the WID, so far the bands specified in the WID supporting 35MHz and 45MHz belongs to the scope of</w:t>
      </w:r>
      <w:r>
        <w:rPr>
          <w:rFonts w:hint="eastAsia" w:eastAsia="宋体" w:cs="Times New Roman"/>
          <w:b w:val="0"/>
          <w:bCs w:val="0"/>
          <w:i w:val="0"/>
          <w:iCs w:val="0"/>
          <w:sz w:val="20"/>
          <w:szCs w:val="20"/>
          <w:highlight w:val="none"/>
          <w:lang w:val="en-US" w:eastAsia="zh-CN"/>
        </w:rPr>
        <w:t xml:space="preserve"> </w:t>
      </w:r>
      <w:r>
        <w:rPr>
          <w:sz w:val="20"/>
        </w:rPr>
        <w:t>F</w:t>
      </w:r>
      <w:r>
        <w:rPr>
          <w:sz w:val="20"/>
          <w:vertAlign w:val="subscript"/>
        </w:rPr>
        <w:t xml:space="preserve">DL_high </w:t>
      </w:r>
      <w:r>
        <w:rPr>
          <w:sz w:val="20"/>
        </w:rPr>
        <w:t>&lt; 2700 MHz and F</w:t>
      </w:r>
      <w:r>
        <w:rPr>
          <w:sz w:val="20"/>
          <w:vertAlign w:val="subscript"/>
        </w:rPr>
        <w:t xml:space="preserve">UL_high </w:t>
      </w:r>
      <w:r>
        <w:rPr>
          <w:sz w:val="20"/>
        </w:rPr>
        <w:t>&lt; 2700 MHz</w:t>
      </w:r>
      <w:r>
        <w:rPr>
          <w:rFonts w:hint="eastAsia" w:eastAsia="宋体"/>
          <w:sz w:val="20"/>
          <w:lang w:val="en-US" w:eastAsia="zh-CN"/>
        </w:rPr>
        <w:t xml:space="preserve">. Therefore, only ACS for NR bands with </w:t>
      </w:r>
      <w:r>
        <w:rPr>
          <w:sz w:val="20"/>
        </w:rPr>
        <w:t>F</w:t>
      </w:r>
      <w:r>
        <w:rPr>
          <w:sz w:val="20"/>
          <w:vertAlign w:val="subscript"/>
        </w:rPr>
        <w:t xml:space="preserve">DL_high </w:t>
      </w:r>
      <w:r>
        <w:rPr>
          <w:sz w:val="20"/>
        </w:rPr>
        <w:t>&lt; 2700 MHz and F</w:t>
      </w:r>
      <w:r>
        <w:rPr>
          <w:sz w:val="20"/>
          <w:vertAlign w:val="subscript"/>
        </w:rPr>
        <w:t xml:space="preserve">UL_high </w:t>
      </w:r>
      <w:r>
        <w:rPr>
          <w:sz w:val="20"/>
        </w:rPr>
        <w:t>&lt; 2700 MHz</w:t>
      </w:r>
      <w:r>
        <w:rPr>
          <w:rFonts w:hint="eastAsia" w:eastAsia="宋体"/>
          <w:sz w:val="20"/>
          <w:lang w:val="en-US" w:eastAsia="zh-CN"/>
        </w:rPr>
        <w:t xml:space="preserve"> need to be updated to include 35MHz and 45MHz.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lang w:val="en-US" w:eastAsia="zh-CN"/>
        </w:rPr>
      </w:pPr>
      <w:r>
        <w:rPr>
          <w:rFonts w:hint="eastAsia" w:ascii="Times New Roman" w:hAnsi="Times New Roman" w:eastAsia="宋体" w:cs="Times New Roman"/>
          <w:b w:val="0"/>
          <w:bCs w:val="0"/>
          <w:i w:val="0"/>
          <w:iCs w:val="0"/>
          <w:sz w:val="20"/>
          <w:szCs w:val="22"/>
          <w:highlight w:val="none"/>
          <w:lang w:val="en-US" w:eastAsia="zh-CN"/>
        </w:rPr>
        <w:t xml:space="preserve">Also ACS requirement are defined related to channel bandwidth, including </w:t>
      </w:r>
      <w:r>
        <w:rPr>
          <w:rFonts w:hint="eastAsia" w:ascii="Times New Roman" w:hAnsi="Times New Roman" w:eastAsia="宋体" w:cs="Times New Roman"/>
          <w:b w:val="0"/>
          <w:bCs w:val="0"/>
          <w:i w:val="0"/>
          <w:iCs w:val="0"/>
          <w:sz w:val="20"/>
          <w:szCs w:val="20"/>
          <w:highlight w:val="none"/>
          <w:lang w:val="en-US" w:eastAsia="zh-CN"/>
        </w:rPr>
        <w:t xml:space="preserve">ACS values and </w:t>
      </w:r>
      <w:r>
        <w:rPr>
          <w:rFonts w:hint="default" w:ascii="Times New Roman" w:hAnsi="Times New Roman" w:eastAsia="MS Mincho" w:cs="Times New Roman"/>
          <w:b w:val="0"/>
          <w:bCs w:val="0"/>
          <w:sz w:val="20"/>
          <w:szCs w:val="20"/>
          <w:lang w:val="sv-SE" w:eastAsia="en-US" w:bidi="ar-SA"/>
        </w:rPr>
        <w:t>P</w:t>
      </w:r>
      <w:r>
        <w:rPr>
          <w:rFonts w:hint="default" w:ascii="Times New Roman" w:hAnsi="Times New Roman" w:eastAsia="MS Mincho" w:cs="Times New Roman"/>
          <w:b w:val="0"/>
          <w:bCs w:val="0"/>
          <w:sz w:val="20"/>
          <w:szCs w:val="20"/>
          <w:vertAlign w:val="subscript"/>
          <w:lang w:val="sv-SE" w:eastAsia="en-US" w:bidi="ar-SA"/>
        </w:rPr>
        <w:t>interferer</w:t>
      </w:r>
      <w:r>
        <w:rPr>
          <w:rFonts w:hint="eastAsia" w:ascii="Times New Roman" w:hAnsi="Times New Roman" w:eastAsia="宋体" w:cs="Times New Roman"/>
          <w:b w:val="0"/>
          <w:bCs w:val="0"/>
          <w:sz w:val="20"/>
          <w:szCs w:val="20"/>
          <w:vertAlign w:val="subscript"/>
          <w:lang w:val="en-US" w:eastAsia="zh-CN" w:bidi="ar-SA"/>
        </w:rPr>
        <w:t xml:space="preserve"> </w:t>
      </w:r>
      <w:r>
        <w:rPr>
          <w:rFonts w:hint="eastAsia" w:ascii="Times New Roman" w:hAnsi="Times New Roman" w:eastAsia="宋体" w:cs="Times New Roman"/>
          <w:b w:val="0"/>
          <w:bCs w:val="0"/>
          <w:sz w:val="20"/>
          <w:szCs w:val="20"/>
          <w:vertAlign w:val="baseline"/>
          <w:lang w:val="en-US" w:eastAsia="zh-CN" w:bidi="ar-SA"/>
        </w:rPr>
        <w:t>&amp;</w:t>
      </w:r>
      <w:r>
        <w:rPr>
          <w:sz w:val="20"/>
          <w:szCs w:val="20"/>
          <w:lang w:val="sv-SE"/>
        </w:rPr>
        <w:t>F</w:t>
      </w:r>
      <w:r>
        <w:rPr>
          <w:sz w:val="20"/>
          <w:szCs w:val="20"/>
          <w:vertAlign w:val="subscript"/>
          <w:lang w:val="sv-SE"/>
        </w:rPr>
        <w:t>interferer</w:t>
      </w:r>
      <w:r>
        <w:rPr>
          <w:sz w:val="20"/>
          <w:szCs w:val="20"/>
          <w:lang w:val="sv-SE"/>
        </w:rPr>
        <w:t xml:space="preserve"> (offset)</w:t>
      </w:r>
      <w:r>
        <w:rPr>
          <w:rFonts w:hint="eastAsia" w:eastAsia="宋体"/>
          <w:sz w:val="20"/>
          <w:szCs w:val="20"/>
          <w:lang w:val="en-US" w:eastAsia="zh-CN"/>
        </w:rPr>
        <w:t xml:space="preserve">. For the ACS values, it is scaled by channel bandwidth and </w:t>
      </w:r>
      <w:r>
        <w:rPr>
          <w:rFonts w:hint="default" w:ascii="Times New Roman" w:hAnsi="Times New Roman" w:eastAsia="MS Mincho" w:cs="Times New Roman"/>
          <w:b w:val="0"/>
          <w:bCs w:val="0"/>
          <w:sz w:val="20"/>
          <w:szCs w:val="20"/>
          <w:lang w:val="sv-SE" w:eastAsia="en-US" w:bidi="ar-SA"/>
        </w:rPr>
        <w:t>P</w:t>
      </w:r>
      <w:r>
        <w:rPr>
          <w:rFonts w:hint="default" w:ascii="Times New Roman" w:hAnsi="Times New Roman" w:eastAsia="MS Mincho" w:cs="Times New Roman"/>
          <w:b w:val="0"/>
          <w:bCs w:val="0"/>
          <w:sz w:val="20"/>
          <w:szCs w:val="20"/>
          <w:vertAlign w:val="subscript"/>
          <w:lang w:val="sv-SE" w:eastAsia="en-US" w:bidi="ar-SA"/>
        </w:rPr>
        <w:t>interferer</w:t>
      </w:r>
      <w:r>
        <w:rPr>
          <w:rFonts w:hint="eastAsia" w:ascii="Times New Roman" w:hAnsi="Times New Roman" w:eastAsia="宋体" w:cs="Times New Roman"/>
          <w:b w:val="0"/>
          <w:bCs w:val="0"/>
          <w:sz w:val="20"/>
          <w:szCs w:val="20"/>
          <w:vertAlign w:val="subscript"/>
          <w:lang w:val="en-US" w:eastAsia="zh-CN" w:bidi="ar-SA"/>
        </w:rPr>
        <w:t xml:space="preserve"> </w:t>
      </w:r>
      <w:r>
        <w:rPr>
          <w:rFonts w:hint="eastAsia" w:ascii="Times New Roman" w:hAnsi="Times New Roman" w:eastAsia="宋体" w:cs="Times New Roman"/>
          <w:b w:val="0"/>
          <w:bCs w:val="0"/>
          <w:sz w:val="20"/>
          <w:szCs w:val="20"/>
          <w:vertAlign w:val="baseline"/>
          <w:lang w:val="en-US" w:eastAsia="zh-CN" w:bidi="ar-SA"/>
        </w:rPr>
        <w:t>=</w:t>
      </w:r>
      <w:r>
        <w:rPr>
          <w:rFonts w:hint="eastAsia" w:eastAsia="宋体"/>
          <w:sz w:val="20"/>
          <w:szCs w:val="20"/>
          <w:lang w:val="en-US" w:eastAsia="zh-CN"/>
        </w:rPr>
        <w:t xml:space="preserve"> P</w:t>
      </w:r>
      <w:r>
        <w:rPr>
          <w:rFonts w:hint="eastAsia" w:eastAsia="宋体"/>
          <w:sz w:val="20"/>
          <w:szCs w:val="20"/>
          <w:vertAlign w:val="subscript"/>
          <w:lang w:val="en-US" w:eastAsia="zh-CN"/>
        </w:rPr>
        <w:t>wanted</w:t>
      </w:r>
      <w:r>
        <w:rPr>
          <w:rFonts w:hint="eastAsia" w:eastAsia="宋体"/>
          <w:sz w:val="20"/>
          <w:szCs w:val="20"/>
          <w:lang w:val="en-US" w:eastAsia="zh-CN"/>
        </w:rPr>
        <w:t xml:space="preserve">+ACS-1.5(SNR+implementation margin=1.5dB). The ACS values and the corresponding </w:t>
      </w:r>
      <w:r>
        <w:rPr>
          <w:sz w:val="20"/>
          <w:szCs w:val="20"/>
          <w:lang w:val="sv-SE"/>
        </w:rPr>
        <w:t>F</w:t>
      </w:r>
      <w:r>
        <w:rPr>
          <w:sz w:val="20"/>
          <w:szCs w:val="20"/>
          <w:vertAlign w:val="subscript"/>
          <w:lang w:val="sv-SE"/>
        </w:rPr>
        <w:t>interferer</w:t>
      </w:r>
      <w:r>
        <w:rPr>
          <w:sz w:val="20"/>
          <w:szCs w:val="20"/>
          <w:lang w:val="sv-SE"/>
        </w:rPr>
        <w:t xml:space="preserve"> (offset)</w:t>
      </w:r>
      <w:r>
        <w:rPr>
          <w:rFonts w:hint="eastAsia" w:eastAsia="宋体"/>
          <w:sz w:val="20"/>
          <w:szCs w:val="20"/>
          <w:lang w:val="en-US" w:eastAsia="zh-CN"/>
        </w:rPr>
        <w:t xml:space="preserve"> are proposed in table 5.</w:t>
      </w:r>
    </w:p>
    <w:p>
      <w:pPr>
        <w:jc w:val="center"/>
        <w:rPr>
          <w:rFonts w:hint="eastAsia" w:ascii="Times New Roman" w:hAnsi="Times New Roman" w:eastAsia="宋体" w:cs="Times New Roman"/>
          <w:color w:val="auto"/>
          <w:sz w:val="20"/>
          <w:szCs w:val="20"/>
          <w:lang w:val="sv-SE" w:eastAsia="en-US"/>
        </w:rPr>
      </w:pPr>
      <w:r>
        <w:rPr>
          <w:rFonts w:hint="eastAsia" w:ascii="Times New Roman" w:hAnsi="Times New Roman" w:eastAsia="宋体" w:cs="Times New Roman"/>
          <w:color w:val="auto"/>
          <w:sz w:val="20"/>
          <w:szCs w:val="20"/>
          <w:lang w:val="en-US" w:eastAsia="zh-CN"/>
        </w:rPr>
        <w:t xml:space="preserve">Table 5. ACS values and the corresponding </w:t>
      </w:r>
      <w:r>
        <w:rPr>
          <w:rFonts w:hint="default" w:ascii="Times New Roman" w:hAnsi="Times New Roman" w:eastAsia="宋体" w:cs="Times New Roman"/>
          <w:color w:val="auto"/>
          <w:sz w:val="20"/>
          <w:szCs w:val="20"/>
          <w:lang w:val="sv-SE" w:eastAsia="en-US"/>
        </w:rPr>
        <w:t>P</w:t>
      </w:r>
      <w:r>
        <w:rPr>
          <w:rFonts w:hint="default" w:ascii="Times New Roman" w:hAnsi="Times New Roman" w:eastAsia="宋体" w:cs="Times New Roman"/>
          <w:color w:val="auto"/>
          <w:sz w:val="20"/>
          <w:szCs w:val="20"/>
          <w:vertAlign w:val="subscript"/>
          <w:lang w:val="sv-SE" w:eastAsia="en-US"/>
        </w:rPr>
        <w:t>interferer</w:t>
      </w:r>
      <w:r>
        <w:rPr>
          <w:rFonts w:hint="default"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 xml:space="preserve">&amp; </w:t>
      </w:r>
      <w:r>
        <w:rPr>
          <w:rFonts w:hint="eastAsia" w:ascii="Times New Roman" w:hAnsi="Times New Roman" w:eastAsia="宋体" w:cs="Times New Roman"/>
          <w:color w:val="auto"/>
          <w:sz w:val="20"/>
          <w:szCs w:val="20"/>
          <w:lang w:val="sv-SE" w:eastAsia="zh-CN"/>
        </w:rPr>
        <w:t>F</w:t>
      </w:r>
      <w:r>
        <w:rPr>
          <w:rFonts w:hint="eastAsia" w:ascii="Times New Roman" w:hAnsi="Times New Roman" w:eastAsia="宋体" w:cs="Times New Roman"/>
          <w:color w:val="auto"/>
          <w:sz w:val="20"/>
          <w:szCs w:val="20"/>
          <w:vertAlign w:val="subscript"/>
          <w:lang w:val="sv-SE" w:eastAsia="zh-CN"/>
        </w:rPr>
        <w:t>interferer</w:t>
      </w:r>
      <w:r>
        <w:rPr>
          <w:rFonts w:hint="eastAsia" w:ascii="Times New Roman" w:hAnsi="Times New Roman" w:eastAsia="宋体" w:cs="Times New Roman"/>
          <w:color w:val="auto"/>
          <w:sz w:val="20"/>
          <w:szCs w:val="20"/>
          <w:lang w:val="sv-SE" w:eastAsia="zh-CN"/>
        </w:rPr>
        <w:t xml:space="preserve"> (offset)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rPr>
          <w:rFonts w:hint="default" w:eastAsia="宋体"/>
          <w:b/>
          <w:bCs/>
          <w:sz w:val="20"/>
          <w:szCs w:val="20"/>
          <w:lang w:val="en-US" w:eastAsia="zh-CN"/>
        </w:rPr>
      </w:pPr>
      <w:r>
        <w:rPr>
          <w:rFonts w:hint="eastAsia" w:eastAsia="宋体"/>
          <w:b/>
          <w:bCs/>
          <w:sz w:val="20"/>
          <w:szCs w:val="20"/>
          <w:lang w:val="en-US" w:eastAsia="zh-CN"/>
        </w:rPr>
        <w:t>ACS values</w:t>
      </w:r>
    </w:p>
    <w:tbl>
      <w:tblPr>
        <w:tblStyle w:val="93"/>
        <w:tblW w:w="75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RX parameter</w:t>
            </w:r>
          </w:p>
        </w:tc>
        <w:tc>
          <w:tcPr>
            <w:tcW w:w="90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Units</w:t>
            </w:r>
          </w:p>
        </w:tc>
        <w:tc>
          <w:tcPr>
            <w:tcW w:w="5155" w:type="dxa"/>
            <w:gridSpan w:val="5"/>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continue"/>
            <w:vAlign w:val="top"/>
          </w:tcPr>
          <w:p>
            <w:pPr>
              <w:keepNext/>
              <w:keepLines/>
              <w:spacing w:after="0"/>
              <w:jc w:val="center"/>
              <w:rPr>
                <w:rFonts w:ascii="Arial" w:hAnsi="Arial" w:eastAsia="MS Mincho" w:cs="Times New Roman"/>
                <w:b/>
                <w:sz w:val="18"/>
                <w:lang w:val="en-GB" w:eastAsia="en-US" w:bidi="ar-SA"/>
              </w:rPr>
            </w:pPr>
          </w:p>
        </w:tc>
        <w:tc>
          <w:tcPr>
            <w:tcW w:w="907" w:type="dxa"/>
            <w:vMerge w:val="continue"/>
            <w:vAlign w:val="top"/>
          </w:tcPr>
          <w:p>
            <w:pPr>
              <w:keepNext/>
              <w:keepLines/>
              <w:spacing w:after="0"/>
              <w:jc w:val="center"/>
              <w:rPr>
                <w:rFonts w:ascii="Arial" w:hAnsi="Arial" w:eastAsia="MS Mincho" w:cs="Times New Roman"/>
                <w:b/>
                <w:sz w:val="18"/>
                <w:lang w:val="en-GB" w:eastAsia="en-US" w:bidi="ar-SA"/>
              </w:rPr>
            </w:pPr>
          </w:p>
        </w:tc>
        <w:tc>
          <w:tcPr>
            <w:tcW w:w="1031"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30 MHz</w:t>
            </w:r>
          </w:p>
        </w:tc>
        <w:tc>
          <w:tcPr>
            <w:tcW w:w="1031" w:type="dxa"/>
            <w:vAlign w:val="top"/>
          </w:tcPr>
          <w:p>
            <w:pPr>
              <w:keepNext/>
              <w:keepLines/>
              <w:spacing w:after="0"/>
              <w:jc w:val="center"/>
              <w:rPr>
                <w:rFonts w:ascii="Arial" w:hAnsi="Arial" w:eastAsia="MS Mincho" w:cs="Times New Roman"/>
                <w:b/>
                <w:color w:val="FF0000"/>
                <w:sz w:val="18"/>
                <w:lang w:val="en-GB" w:eastAsia="en-US" w:bidi="ar-SA"/>
              </w:rPr>
            </w:pPr>
            <w:r>
              <w:rPr>
                <w:rFonts w:hint="eastAsia" w:ascii="Arial" w:hAnsi="Arial" w:eastAsia="宋体" w:cs="Times New Roman"/>
                <w:b/>
                <w:color w:val="FF0000"/>
                <w:sz w:val="18"/>
                <w:lang w:val="en-US" w:eastAsia="zh-CN" w:bidi="ar-SA"/>
              </w:rPr>
              <w:t>35</w:t>
            </w:r>
            <w:r>
              <w:rPr>
                <w:rFonts w:ascii="Arial" w:hAnsi="Arial" w:eastAsia="MS Mincho" w:cs="Times New Roman"/>
                <w:b/>
                <w:color w:val="FF0000"/>
                <w:sz w:val="18"/>
                <w:lang w:val="en-GB" w:eastAsia="en-US" w:bidi="ar-SA"/>
              </w:rPr>
              <w:t xml:space="preserve"> MHz</w:t>
            </w:r>
          </w:p>
        </w:tc>
        <w:tc>
          <w:tcPr>
            <w:tcW w:w="1031"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40 MHz</w:t>
            </w:r>
          </w:p>
        </w:tc>
        <w:tc>
          <w:tcPr>
            <w:tcW w:w="1031" w:type="dxa"/>
            <w:vAlign w:val="top"/>
          </w:tcPr>
          <w:p>
            <w:pPr>
              <w:keepNext/>
              <w:keepLines/>
              <w:spacing w:after="0"/>
              <w:jc w:val="center"/>
              <w:rPr>
                <w:rFonts w:hint="default" w:ascii="Arial" w:hAnsi="Arial" w:eastAsia="宋体" w:cs="Times New Roman"/>
                <w:b/>
                <w:color w:val="FF0000"/>
                <w:sz w:val="18"/>
                <w:lang w:val="en-US" w:eastAsia="zh-CN" w:bidi="ar-SA"/>
              </w:rPr>
            </w:pPr>
            <w:r>
              <w:rPr>
                <w:rFonts w:hint="eastAsia" w:ascii="Arial" w:hAnsi="Arial" w:eastAsia="宋体" w:cs="Times New Roman"/>
                <w:b/>
                <w:color w:val="FF0000"/>
                <w:sz w:val="18"/>
                <w:lang w:val="en-US" w:eastAsia="zh-CN" w:bidi="ar-SA"/>
              </w:rPr>
              <w:t>45 MHz</w:t>
            </w:r>
          </w:p>
        </w:tc>
        <w:tc>
          <w:tcPr>
            <w:tcW w:w="1031"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ACS</w:t>
            </w:r>
          </w:p>
        </w:tc>
        <w:tc>
          <w:tcPr>
            <w:tcW w:w="90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dB</w:t>
            </w:r>
          </w:p>
        </w:tc>
        <w:tc>
          <w:tcPr>
            <w:tcW w:w="1031"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25.5</w:t>
            </w:r>
          </w:p>
        </w:tc>
        <w:tc>
          <w:tcPr>
            <w:tcW w:w="1031" w:type="dxa"/>
            <w:vAlign w:val="top"/>
          </w:tcPr>
          <w:p>
            <w:pPr>
              <w:keepNext/>
              <w:keepLines/>
              <w:spacing w:after="0"/>
              <w:jc w:val="center"/>
              <w:rPr>
                <w:rFonts w:hint="default" w:ascii="Arial" w:hAnsi="Arial" w:eastAsia="宋体" w:cs="Times New Roman"/>
                <w:color w:val="FF0000"/>
                <w:sz w:val="18"/>
                <w:lang w:val="en-US" w:eastAsia="zh-CN" w:bidi="ar-SA"/>
              </w:rPr>
            </w:pPr>
            <w:r>
              <w:rPr>
                <w:rFonts w:ascii="Arial" w:hAnsi="Arial" w:eastAsia="MS Mincho" w:cs="Times New Roman"/>
                <w:color w:val="FF0000"/>
                <w:sz w:val="18"/>
                <w:lang w:val="en-GB" w:eastAsia="en-US" w:bidi="ar-SA"/>
              </w:rPr>
              <w:t>24</w:t>
            </w:r>
            <w:r>
              <w:rPr>
                <w:rFonts w:hint="eastAsia" w:ascii="Arial" w:hAnsi="Arial" w:eastAsia="宋体" w:cs="Times New Roman"/>
                <w:color w:val="FF0000"/>
                <w:sz w:val="18"/>
                <w:lang w:val="en-US" w:eastAsia="zh-CN" w:bidi="ar-SA"/>
              </w:rPr>
              <w:t>.5</w:t>
            </w:r>
          </w:p>
        </w:tc>
        <w:tc>
          <w:tcPr>
            <w:tcW w:w="1031"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24</w:t>
            </w:r>
          </w:p>
        </w:tc>
        <w:tc>
          <w:tcPr>
            <w:tcW w:w="1031" w:type="dxa"/>
            <w:vAlign w:val="top"/>
          </w:tcPr>
          <w:p>
            <w:pPr>
              <w:keepNext/>
              <w:keepLines/>
              <w:spacing w:after="0"/>
              <w:jc w:val="center"/>
              <w:rPr>
                <w:rFonts w:hint="default" w:ascii="Arial" w:hAnsi="Arial" w:eastAsia="宋体" w:cs="Times New Roman"/>
                <w:color w:val="FF0000"/>
                <w:sz w:val="18"/>
                <w:lang w:val="en-US" w:eastAsia="zh-CN" w:bidi="ar-SA"/>
              </w:rPr>
            </w:pPr>
            <w:r>
              <w:rPr>
                <w:rFonts w:hint="eastAsia" w:ascii="Arial" w:hAnsi="Arial" w:eastAsia="宋体" w:cs="Times New Roman"/>
                <w:color w:val="FF0000"/>
                <w:sz w:val="18"/>
                <w:lang w:val="en-US" w:eastAsia="zh-CN" w:bidi="ar-SA"/>
              </w:rPr>
              <w:t>23.5</w:t>
            </w:r>
          </w:p>
        </w:tc>
        <w:tc>
          <w:tcPr>
            <w:tcW w:w="1031"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23</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sz w:val="20"/>
          <w:szCs w:val="20"/>
          <w:lang w:val="sv-SE"/>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default" w:ascii="Times New Roman" w:hAnsi="Times New Roman" w:eastAsia="MS Mincho" w:cs="Times New Roman"/>
          <w:b/>
          <w:bCs/>
          <w:sz w:val="20"/>
          <w:szCs w:val="20"/>
          <w:lang w:val="sv-SE" w:eastAsia="en-US" w:bidi="ar-SA"/>
        </w:rPr>
        <w:t>P</w:t>
      </w:r>
      <w:r>
        <w:rPr>
          <w:rFonts w:hint="default" w:ascii="Times New Roman" w:hAnsi="Times New Roman" w:eastAsia="MS Mincho" w:cs="Times New Roman"/>
          <w:b/>
          <w:bCs/>
          <w:sz w:val="20"/>
          <w:szCs w:val="20"/>
          <w:vertAlign w:val="subscript"/>
          <w:lang w:val="sv-SE" w:eastAsia="en-US" w:bidi="ar-SA"/>
        </w:rPr>
        <w:t>interferer</w:t>
      </w:r>
      <w:r>
        <w:rPr>
          <w:rFonts w:hint="default" w:ascii="Times New Roman" w:hAnsi="Times New Roman" w:eastAsia="宋体" w:cs="Times New Roman"/>
          <w:b/>
          <w:bCs/>
          <w:sz w:val="20"/>
          <w:szCs w:val="20"/>
          <w:lang w:val="en-US" w:eastAsia="zh-CN"/>
        </w:rPr>
        <w:t xml:space="preserve"> </w:t>
      </w:r>
      <w:r>
        <w:rPr>
          <w:rFonts w:hint="eastAsia" w:eastAsia="宋体"/>
          <w:b/>
          <w:bCs/>
          <w:sz w:val="20"/>
          <w:szCs w:val="20"/>
          <w:lang w:val="en-US" w:eastAsia="zh-CN"/>
        </w:rPr>
        <w:t xml:space="preserve">&amp; </w:t>
      </w:r>
      <w:r>
        <w:rPr>
          <w:rFonts w:hint="eastAsia" w:eastAsia="宋体"/>
          <w:b/>
          <w:bCs/>
          <w:sz w:val="20"/>
          <w:szCs w:val="20"/>
          <w:lang w:val="sv-SE" w:eastAsia="zh-CN"/>
        </w:rPr>
        <w:t>F</w:t>
      </w:r>
      <w:r>
        <w:rPr>
          <w:rFonts w:hint="eastAsia" w:eastAsia="宋体"/>
          <w:b/>
          <w:bCs/>
          <w:sz w:val="20"/>
          <w:szCs w:val="20"/>
          <w:vertAlign w:val="subscript"/>
          <w:lang w:val="sv-SE" w:eastAsia="zh-CN"/>
        </w:rPr>
        <w:t>interferer</w:t>
      </w:r>
      <w:r>
        <w:rPr>
          <w:rFonts w:hint="eastAsia" w:eastAsia="宋体"/>
          <w:b/>
          <w:bCs/>
          <w:sz w:val="20"/>
          <w:szCs w:val="20"/>
          <w:lang w:val="sv-SE" w:eastAsia="zh-CN"/>
        </w:rPr>
        <w:t xml:space="preserve"> (offset)</w:t>
      </w:r>
      <w:r>
        <w:rPr>
          <w:rFonts w:hint="eastAsia" w:eastAsia="宋体"/>
          <w:b/>
          <w:bCs/>
          <w:sz w:val="20"/>
          <w:szCs w:val="20"/>
          <w:lang w:val="en-US" w:eastAsia="zh-CN"/>
        </w:rPr>
        <w:t xml:space="preserve"> (Case 1)</w:t>
      </w:r>
    </w:p>
    <w:tbl>
      <w:tblPr>
        <w:tblStyle w:val="93"/>
        <w:tblW w:w="89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RX parameter</w:t>
            </w:r>
          </w:p>
        </w:tc>
        <w:tc>
          <w:tcPr>
            <w:tcW w:w="90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Units</w:t>
            </w:r>
          </w:p>
        </w:tc>
        <w:tc>
          <w:tcPr>
            <w:tcW w:w="6510" w:type="dxa"/>
            <w:gridSpan w:val="5"/>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continue"/>
            <w:vAlign w:val="top"/>
          </w:tcPr>
          <w:p>
            <w:pPr>
              <w:keepNext/>
              <w:keepLines/>
              <w:spacing w:after="0"/>
              <w:jc w:val="center"/>
              <w:rPr>
                <w:rFonts w:ascii="Arial" w:hAnsi="Arial" w:eastAsia="MS Mincho" w:cs="Times New Roman"/>
                <w:b/>
                <w:sz w:val="18"/>
                <w:lang w:val="en-GB" w:eastAsia="en-US" w:bidi="ar-SA"/>
              </w:rPr>
            </w:pPr>
          </w:p>
        </w:tc>
        <w:tc>
          <w:tcPr>
            <w:tcW w:w="907" w:type="dxa"/>
            <w:vMerge w:val="continue"/>
            <w:vAlign w:val="top"/>
          </w:tcPr>
          <w:p>
            <w:pPr>
              <w:keepNext/>
              <w:keepLines/>
              <w:spacing w:after="0"/>
              <w:jc w:val="center"/>
              <w:rPr>
                <w:rFonts w:ascii="Arial" w:hAnsi="Arial" w:eastAsia="MS Mincho" w:cs="Times New Roman"/>
                <w:b/>
                <w:sz w:val="18"/>
                <w:lang w:val="en-GB" w:eastAsia="en-US" w:bidi="ar-SA"/>
              </w:rPr>
            </w:pP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30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color w:val="FF0000"/>
                <w:sz w:val="18"/>
                <w:lang w:val="en-US" w:eastAsia="zh-CN" w:bidi="ar-SA"/>
              </w:rPr>
              <w:t>35</w:t>
            </w:r>
            <w:r>
              <w:rPr>
                <w:rFonts w:ascii="Arial" w:hAnsi="Arial" w:eastAsia="MS Mincho" w:cs="Times New Roman"/>
                <w:b/>
                <w:color w:val="FF0000"/>
                <w:sz w:val="18"/>
                <w:lang w:val="en-GB" w:eastAsia="en-US" w:bidi="ar-SA"/>
              </w:rPr>
              <w:t xml:space="preserve">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40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color w:val="FF0000"/>
                <w:sz w:val="18"/>
                <w:lang w:val="en-US" w:eastAsia="zh-CN" w:bidi="ar-SA"/>
              </w:rPr>
              <w:t>45</w:t>
            </w:r>
            <w:r>
              <w:rPr>
                <w:rFonts w:ascii="Arial" w:hAnsi="Arial" w:eastAsia="MS Mincho" w:cs="Times New Roman"/>
                <w:b/>
                <w:color w:val="FF0000"/>
                <w:sz w:val="18"/>
                <w:lang w:val="en-GB" w:eastAsia="en-US" w:bidi="ar-SA"/>
              </w:rPr>
              <w:t xml:space="preserve">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Power in transmission bandwidth configuration</w:t>
            </w:r>
          </w:p>
        </w:tc>
        <w:tc>
          <w:tcPr>
            <w:tcW w:w="90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dBm</w:t>
            </w:r>
          </w:p>
        </w:tc>
        <w:tc>
          <w:tcPr>
            <w:tcW w:w="6510" w:type="dxa"/>
            <w:gridSpan w:val="5"/>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REFSENS + 14 dB</w:t>
            </w:r>
          </w:p>
          <w:p>
            <w:pPr>
              <w:keepNext/>
              <w:keepLines/>
              <w:spacing w:after="0"/>
              <w:jc w:val="center"/>
              <w:rPr>
                <w:rFonts w:ascii="Arial" w:hAnsi="Arial" w:eastAsia="MS Mincho" w:cs="Times New Roman"/>
                <w:sz w:val="18"/>
                <w:lang w:val="sv-S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P</w:t>
            </w:r>
            <w:r>
              <w:rPr>
                <w:rFonts w:ascii="Arial" w:hAnsi="Arial" w:eastAsia="MS Mincho" w:cs="Times New Roman"/>
                <w:sz w:val="18"/>
                <w:vertAlign w:val="subscript"/>
                <w:lang w:val="sv-SE" w:eastAsia="en-US" w:bidi="ar-SA"/>
              </w:rPr>
              <w:t>interferer</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dBm</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REFSENS + 38 dB</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REFSENS + 3</w:t>
            </w:r>
            <w:r>
              <w:rPr>
                <w:rFonts w:hint="eastAsia" w:ascii="Arial" w:hAnsi="Arial" w:eastAsia="宋体" w:cs="Times New Roman"/>
                <w:color w:val="FF0000"/>
                <w:sz w:val="18"/>
                <w:lang w:val="en-US" w:eastAsia="zh-CN" w:bidi="ar-SA"/>
              </w:rPr>
              <w:t>7</w:t>
            </w:r>
            <w:r>
              <w:rPr>
                <w:rFonts w:ascii="Arial" w:hAnsi="Arial" w:eastAsia="MS Mincho" w:cs="Times New Roman"/>
                <w:color w:val="FF0000"/>
                <w:sz w:val="18"/>
                <w:lang w:val="sv-SE" w:eastAsia="en-US" w:bidi="ar-SA"/>
              </w:rPr>
              <w:t xml:space="preserve"> dB</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REFSENS + 36.5 dB</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 xml:space="preserve">REFSENS + </w:t>
            </w:r>
            <w:r>
              <w:rPr>
                <w:rFonts w:hint="eastAsia" w:ascii="Arial" w:hAnsi="Arial" w:eastAsia="宋体" w:cs="Times New Roman"/>
                <w:color w:val="FF0000"/>
                <w:sz w:val="18"/>
                <w:lang w:val="en-US" w:eastAsia="zh-CN" w:bidi="ar-SA"/>
              </w:rPr>
              <w:t>36</w:t>
            </w:r>
            <w:r>
              <w:rPr>
                <w:rFonts w:ascii="Arial" w:hAnsi="Arial" w:eastAsia="MS Mincho" w:cs="Times New Roman"/>
                <w:color w:val="FF0000"/>
                <w:sz w:val="18"/>
                <w:lang w:val="sv-SE" w:eastAsia="en-US" w:bidi="ar-SA"/>
              </w:rPr>
              <w:t xml:space="preserve"> dB</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REFSENS + 35.5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BW</w:t>
            </w:r>
            <w:r>
              <w:rPr>
                <w:rFonts w:ascii="Arial" w:hAnsi="Arial" w:eastAsia="MS Mincho" w:cs="Times New Roman"/>
                <w:sz w:val="18"/>
                <w:vertAlign w:val="subscript"/>
                <w:lang w:val="sv-SE" w:eastAsia="en-US" w:bidi="ar-SA"/>
              </w:rPr>
              <w:t>interferer</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MHz</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5</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5</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F</w:t>
            </w:r>
            <w:r>
              <w:rPr>
                <w:rFonts w:ascii="Arial" w:hAnsi="Arial" w:eastAsia="MS Mincho" w:cs="Times New Roman"/>
                <w:sz w:val="18"/>
                <w:vertAlign w:val="subscript"/>
                <w:lang w:val="sv-SE" w:eastAsia="en-US" w:bidi="ar-SA"/>
              </w:rPr>
              <w:t>interferer</w:t>
            </w:r>
            <w:r>
              <w:rPr>
                <w:rFonts w:ascii="Arial" w:hAnsi="Arial" w:eastAsia="MS Mincho" w:cs="Times New Roman"/>
                <w:sz w:val="18"/>
                <w:lang w:val="sv-SE" w:eastAsia="en-US" w:bidi="ar-SA"/>
              </w:rPr>
              <w:t xml:space="preserve"> (offset)</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MHz</w:t>
            </w:r>
          </w:p>
        </w:tc>
        <w:tc>
          <w:tcPr>
            <w:tcW w:w="1302" w:type="dxa"/>
            <w:vAlign w:val="center"/>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17.5</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-17.5</w:t>
            </w:r>
          </w:p>
        </w:tc>
        <w:tc>
          <w:tcPr>
            <w:tcW w:w="1302" w:type="dxa"/>
            <w:vAlign w:val="center"/>
          </w:tcPr>
          <w:p>
            <w:pPr>
              <w:keepNext/>
              <w:keepLines/>
              <w:spacing w:after="0"/>
              <w:jc w:val="center"/>
              <w:rPr>
                <w:rFonts w:hint="eastAsia" w:ascii="Arial" w:hAnsi="Arial" w:eastAsia="宋体" w:cs="Times New Roman"/>
                <w:color w:val="FF0000"/>
                <w:sz w:val="18"/>
                <w:lang w:val="en-US" w:eastAsia="zh-CN" w:bidi="ar-SA"/>
              </w:rPr>
            </w:pPr>
            <w:r>
              <w:rPr>
                <w:rFonts w:ascii="Arial" w:hAnsi="Arial" w:eastAsia="MS Mincho" w:cs="Times New Roman"/>
                <w:color w:val="FF0000"/>
                <w:sz w:val="18"/>
                <w:lang w:val="sv-SE" w:eastAsia="en-US" w:bidi="ar-SA"/>
              </w:rPr>
              <w:t>2</w:t>
            </w:r>
            <w:r>
              <w:rPr>
                <w:rFonts w:hint="eastAsia" w:ascii="Arial" w:hAnsi="Arial" w:eastAsia="宋体" w:cs="Times New Roman"/>
                <w:color w:val="FF0000"/>
                <w:sz w:val="18"/>
                <w:lang w:val="en-US" w:eastAsia="zh-CN" w:bidi="ar-SA"/>
              </w:rPr>
              <w:t>0</w:t>
            </w:r>
          </w:p>
          <w:p>
            <w:pPr>
              <w:keepNext/>
              <w:keepLines/>
              <w:spacing w:after="0"/>
              <w:jc w:val="center"/>
              <w:rPr>
                <w:rFonts w:hint="eastAsia" w:ascii="Arial" w:hAnsi="Arial" w:eastAsia="宋体" w:cs="Times New Roman"/>
                <w:color w:val="FF0000"/>
                <w:sz w:val="18"/>
                <w:lang w:val="en-GB" w:eastAsia="zh-CN" w:bidi="ar-SA"/>
              </w:rPr>
            </w:pPr>
            <w:r>
              <w:rPr>
                <w:rFonts w:ascii="Arial" w:hAnsi="Arial" w:eastAsia="MS Mincho" w:cs="Times New Roman"/>
                <w:color w:val="FF0000"/>
                <w:sz w:val="18"/>
                <w:lang w:val="sv-SE" w:eastAsia="en-US" w:bidi="ar-SA"/>
              </w:rPr>
              <w:t>/</w:t>
            </w:r>
            <w:r>
              <w:rPr>
                <w:rFonts w:ascii="Arial" w:hAnsi="Arial" w:eastAsia="MS Mincho" w:cs="Times New Roman"/>
                <w:color w:val="FF0000"/>
                <w:sz w:val="18"/>
                <w:lang w:val="sv-SE" w:eastAsia="en-US" w:bidi="ar-SA"/>
              </w:rPr>
              <w:br w:type="textWrapping"/>
            </w:r>
            <w:r>
              <w:rPr>
                <w:rFonts w:ascii="Arial" w:hAnsi="Arial" w:eastAsia="MS Mincho" w:cs="Times New Roman"/>
                <w:color w:val="FF0000"/>
                <w:sz w:val="18"/>
                <w:lang w:val="sv-SE" w:eastAsia="en-US" w:bidi="ar-SA"/>
              </w:rPr>
              <w:t>-2</w:t>
            </w:r>
            <w:r>
              <w:rPr>
                <w:rFonts w:hint="eastAsia" w:ascii="Arial" w:hAnsi="Arial" w:eastAsia="宋体" w:cs="Times New Roman"/>
                <w:color w:val="FF0000"/>
                <w:sz w:val="18"/>
                <w:lang w:val="en-US" w:eastAsia="zh-CN" w:bidi="ar-SA"/>
              </w:rPr>
              <w:t>0</w:t>
            </w:r>
          </w:p>
        </w:tc>
        <w:tc>
          <w:tcPr>
            <w:tcW w:w="130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sv-SE" w:eastAsia="en-US" w:bidi="ar-SA"/>
              </w:rPr>
              <w:t>22.5</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-2</w:t>
            </w:r>
            <w:r>
              <w:rPr>
                <w:rFonts w:ascii="Arial" w:hAnsi="Arial" w:eastAsia="MS Mincho" w:cs="Times New Roman"/>
                <w:sz w:val="18"/>
                <w:lang w:val="en-GB" w:eastAsia="en-US" w:bidi="ar-SA"/>
              </w:rPr>
              <w:t>2.5</w:t>
            </w:r>
          </w:p>
        </w:tc>
        <w:tc>
          <w:tcPr>
            <w:tcW w:w="1302" w:type="dxa"/>
            <w:vAlign w:val="top"/>
          </w:tcPr>
          <w:p>
            <w:pPr>
              <w:keepNext/>
              <w:keepLines/>
              <w:spacing w:after="0"/>
              <w:jc w:val="center"/>
              <w:rPr>
                <w:rFonts w:hint="eastAsia" w:ascii="Arial" w:hAnsi="Arial" w:eastAsia="宋体" w:cs="Times New Roman"/>
                <w:color w:val="FF0000"/>
                <w:sz w:val="18"/>
                <w:lang w:val="en-US" w:eastAsia="zh-CN" w:bidi="ar-SA"/>
              </w:rPr>
            </w:pPr>
            <w:r>
              <w:rPr>
                <w:rFonts w:hint="eastAsia" w:ascii="Arial" w:hAnsi="Arial" w:eastAsia="宋体" w:cs="Times New Roman"/>
                <w:color w:val="FF0000"/>
                <w:sz w:val="18"/>
                <w:lang w:val="en-US" w:eastAsia="zh-CN" w:bidi="ar-SA"/>
              </w:rPr>
              <w:t>25</w:t>
            </w:r>
          </w:p>
          <w:p>
            <w:pPr>
              <w:keepNext/>
              <w:keepLines/>
              <w:spacing w:after="0"/>
              <w:jc w:val="center"/>
              <w:rPr>
                <w:rFonts w:ascii="Arial" w:hAnsi="Arial" w:eastAsia="MS Mincho" w:cs="Times New Roman"/>
                <w:color w:val="FF0000"/>
                <w:sz w:val="18"/>
                <w:lang w:val="en-GB" w:eastAsia="en-US" w:bidi="ar-SA"/>
              </w:rPr>
            </w:pPr>
            <w:r>
              <w:rPr>
                <w:rFonts w:ascii="Arial" w:hAnsi="Arial" w:eastAsia="MS Mincho" w:cs="Times New Roman"/>
                <w:color w:val="FF0000"/>
                <w:sz w:val="18"/>
                <w:lang w:val="en-GB" w:eastAsia="en-US" w:bidi="ar-SA"/>
              </w:rPr>
              <w:t>/</w:t>
            </w:r>
          </w:p>
          <w:p>
            <w:pPr>
              <w:keepNext/>
              <w:keepLines/>
              <w:spacing w:after="0"/>
              <w:jc w:val="center"/>
              <w:rPr>
                <w:rFonts w:hint="default" w:ascii="Arial" w:hAnsi="Arial" w:eastAsia="宋体" w:cs="Times New Roman"/>
                <w:color w:val="FF0000"/>
                <w:sz w:val="18"/>
                <w:lang w:val="en-US" w:eastAsia="zh-CN" w:bidi="ar-SA"/>
              </w:rPr>
            </w:pPr>
            <w:r>
              <w:rPr>
                <w:rFonts w:ascii="Arial" w:hAnsi="Arial" w:eastAsia="MS Mincho" w:cs="Times New Roman"/>
                <w:color w:val="FF0000"/>
                <w:sz w:val="18"/>
                <w:lang w:val="en-GB" w:eastAsia="en-US" w:bidi="ar-SA"/>
              </w:rPr>
              <w:t>-</w:t>
            </w:r>
            <w:r>
              <w:rPr>
                <w:rFonts w:hint="eastAsia" w:ascii="Arial" w:hAnsi="Arial" w:eastAsia="宋体" w:cs="Times New Roman"/>
                <w:color w:val="FF0000"/>
                <w:sz w:val="18"/>
                <w:lang w:val="en-US" w:eastAsia="zh-CN" w:bidi="ar-SA"/>
              </w:rPr>
              <w:t>25</w:t>
            </w:r>
          </w:p>
        </w:tc>
        <w:tc>
          <w:tcPr>
            <w:tcW w:w="130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27.5</w:t>
            </w:r>
            <w:r>
              <w:rPr>
                <w:rFonts w:ascii="Arial" w:hAnsi="Arial" w:eastAsia="MS Mincho" w:cs="Times New Roman"/>
                <w:sz w:val="18"/>
                <w:lang w:val="en-GB" w:eastAsia="en-US" w:bidi="ar-SA"/>
              </w:rPr>
              <w:br w:type="textWrapping"/>
            </w:r>
            <w:r>
              <w:rPr>
                <w:rFonts w:ascii="Arial" w:hAnsi="Arial" w:eastAsia="MS Mincho" w:cs="Times New Roman"/>
                <w:sz w:val="18"/>
                <w:lang w:val="en-GB" w:eastAsia="en-US" w:bidi="ar-SA"/>
              </w:rPr>
              <w:t>/</w:t>
            </w:r>
            <w:r>
              <w:rPr>
                <w:rFonts w:ascii="Arial" w:hAnsi="Arial" w:eastAsia="MS Mincho" w:cs="Times New Roman"/>
                <w:sz w:val="18"/>
                <w:lang w:val="en-GB" w:eastAsia="en-US" w:bidi="ar-SA"/>
              </w:rPr>
              <w:br w:type="textWrapping"/>
            </w:r>
            <w:r>
              <w:rPr>
                <w:rFonts w:ascii="Arial" w:hAnsi="Arial" w:eastAsia="MS Mincho" w:cs="Times New Roman"/>
                <w:sz w:val="18"/>
                <w:lang w:val="en-GB" w:eastAsia="en-US" w:bidi="ar-SA"/>
              </w:rPr>
              <w:t>-27.5</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default" w:ascii="Times New Roman" w:hAnsi="Times New Roman" w:eastAsia="MS Mincho" w:cs="Times New Roman"/>
          <w:b/>
          <w:bCs/>
          <w:sz w:val="20"/>
          <w:szCs w:val="20"/>
          <w:lang w:val="sv-SE" w:eastAsia="en-US" w:bidi="ar-SA"/>
        </w:rPr>
        <w:t>P</w:t>
      </w:r>
      <w:r>
        <w:rPr>
          <w:rFonts w:hint="default" w:ascii="Times New Roman" w:hAnsi="Times New Roman" w:eastAsia="MS Mincho" w:cs="Times New Roman"/>
          <w:b/>
          <w:bCs/>
          <w:sz w:val="20"/>
          <w:szCs w:val="20"/>
          <w:vertAlign w:val="subscript"/>
          <w:lang w:val="sv-SE" w:eastAsia="en-US" w:bidi="ar-SA"/>
        </w:rPr>
        <w:t>interferer</w:t>
      </w:r>
      <w:r>
        <w:rPr>
          <w:rFonts w:hint="default" w:ascii="Times New Roman" w:hAnsi="Times New Roman" w:eastAsia="宋体" w:cs="Times New Roman"/>
          <w:b/>
          <w:bCs/>
          <w:sz w:val="20"/>
          <w:szCs w:val="20"/>
          <w:lang w:val="en-US" w:eastAsia="zh-CN"/>
        </w:rPr>
        <w:t xml:space="preserve"> </w:t>
      </w:r>
      <w:r>
        <w:rPr>
          <w:rFonts w:hint="eastAsia" w:eastAsia="宋体"/>
          <w:b/>
          <w:bCs/>
          <w:sz w:val="20"/>
          <w:szCs w:val="20"/>
          <w:lang w:val="en-US" w:eastAsia="zh-CN"/>
        </w:rPr>
        <w:t xml:space="preserve">&amp; </w:t>
      </w:r>
      <w:r>
        <w:rPr>
          <w:rFonts w:hint="eastAsia" w:eastAsia="宋体"/>
          <w:b/>
          <w:bCs/>
          <w:sz w:val="20"/>
          <w:szCs w:val="20"/>
          <w:lang w:val="sv-SE" w:eastAsia="zh-CN"/>
        </w:rPr>
        <w:t>F</w:t>
      </w:r>
      <w:r>
        <w:rPr>
          <w:rFonts w:hint="eastAsia" w:eastAsia="宋体"/>
          <w:b/>
          <w:bCs/>
          <w:sz w:val="20"/>
          <w:szCs w:val="20"/>
          <w:vertAlign w:val="subscript"/>
          <w:lang w:val="sv-SE" w:eastAsia="zh-CN"/>
        </w:rPr>
        <w:t>interferer</w:t>
      </w:r>
      <w:r>
        <w:rPr>
          <w:rFonts w:hint="eastAsia" w:eastAsia="宋体"/>
          <w:b/>
          <w:bCs/>
          <w:sz w:val="20"/>
          <w:szCs w:val="20"/>
          <w:lang w:val="sv-SE" w:eastAsia="zh-CN"/>
        </w:rPr>
        <w:t xml:space="preserve"> (offset)</w:t>
      </w:r>
      <w:r>
        <w:rPr>
          <w:rFonts w:hint="eastAsia" w:eastAsia="宋体"/>
          <w:b/>
          <w:bCs/>
          <w:sz w:val="20"/>
          <w:szCs w:val="20"/>
          <w:lang w:val="en-US" w:eastAsia="zh-CN"/>
        </w:rPr>
        <w:t xml:space="preserve"> (Case 2)</w:t>
      </w:r>
    </w:p>
    <w:tbl>
      <w:tblPr>
        <w:tblStyle w:val="93"/>
        <w:tblW w:w="89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RX parameter</w:t>
            </w:r>
          </w:p>
        </w:tc>
        <w:tc>
          <w:tcPr>
            <w:tcW w:w="90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Units</w:t>
            </w:r>
          </w:p>
        </w:tc>
        <w:tc>
          <w:tcPr>
            <w:tcW w:w="6510" w:type="dxa"/>
            <w:gridSpan w:val="5"/>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continue"/>
            <w:vAlign w:val="top"/>
          </w:tcPr>
          <w:p>
            <w:pPr>
              <w:keepNext/>
              <w:keepLines/>
              <w:spacing w:after="0"/>
              <w:jc w:val="center"/>
              <w:rPr>
                <w:rFonts w:ascii="Arial" w:hAnsi="Arial" w:eastAsia="MS Mincho" w:cs="Times New Roman"/>
                <w:b/>
                <w:sz w:val="18"/>
                <w:lang w:val="en-GB" w:eastAsia="en-US" w:bidi="ar-SA"/>
              </w:rPr>
            </w:pPr>
          </w:p>
        </w:tc>
        <w:tc>
          <w:tcPr>
            <w:tcW w:w="907" w:type="dxa"/>
            <w:vMerge w:val="continue"/>
            <w:vAlign w:val="top"/>
          </w:tcPr>
          <w:p>
            <w:pPr>
              <w:keepNext/>
              <w:keepLines/>
              <w:spacing w:after="0"/>
              <w:jc w:val="center"/>
              <w:rPr>
                <w:rFonts w:ascii="Arial" w:hAnsi="Arial" w:eastAsia="MS Mincho" w:cs="Times New Roman"/>
                <w:b/>
                <w:sz w:val="18"/>
                <w:lang w:val="en-GB" w:eastAsia="en-US" w:bidi="ar-SA"/>
              </w:rPr>
            </w:pP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30 MHz</w:t>
            </w:r>
          </w:p>
        </w:tc>
        <w:tc>
          <w:tcPr>
            <w:tcW w:w="1302" w:type="dxa"/>
            <w:vAlign w:val="top"/>
          </w:tcPr>
          <w:p>
            <w:pPr>
              <w:keepNext/>
              <w:keepLines/>
              <w:spacing w:after="0"/>
              <w:jc w:val="center"/>
              <w:rPr>
                <w:rFonts w:ascii="Arial" w:hAnsi="Arial" w:eastAsia="MS Mincho" w:cs="Times New Roman"/>
                <w:b/>
                <w:color w:val="FF0000"/>
                <w:sz w:val="18"/>
                <w:lang w:val="en-GB" w:eastAsia="en-US" w:bidi="ar-SA"/>
              </w:rPr>
            </w:pPr>
            <w:r>
              <w:rPr>
                <w:rFonts w:hint="eastAsia" w:ascii="Arial" w:hAnsi="Arial" w:eastAsia="宋体" w:cs="Times New Roman"/>
                <w:b/>
                <w:color w:val="FF0000"/>
                <w:sz w:val="18"/>
                <w:lang w:val="en-US" w:eastAsia="zh-CN" w:bidi="ar-SA"/>
              </w:rPr>
              <w:t>35MHz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40 MHz</w:t>
            </w:r>
          </w:p>
        </w:tc>
        <w:tc>
          <w:tcPr>
            <w:tcW w:w="1302" w:type="dxa"/>
            <w:vAlign w:val="top"/>
          </w:tcPr>
          <w:p>
            <w:pPr>
              <w:keepNext/>
              <w:keepLines/>
              <w:spacing w:after="0"/>
              <w:jc w:val="center"/>
              <w:rPr>
                <w:rFonts w:ascii="Arial" w:hAnsi="Arial" w:eastAsia="MS Mincho" w:cs="Times New Roman"/>
                <w:b/>
                <w:color w:val="FF0000"/>
                <w:sz w:val="18"/>
                <w:lang w:val="en-GB" w:eastAsia="en-US" w:bidi="ar-SA"/>
              </w:rPr>
            </w:pPr>
            <w:r>
              <w:rPr>
                <w:rFonts w:hint="eastAsia" w:ascii="Arial" w:hAnsi="Arial" w:eastAsia="宋体" w:cs="Times New Roman"/>
                <w:b/>
                <w:color w:val="FF0000"/>
                <w:sz w:val="18"/>
                <w:lang w:val="en-US" w:eastAsia="zh-CN" w:bidi="ar-SA"/>
              </w:rPr>
              <w:t>45</w:t>
            </w:r>
            <w:r>
              <w:rPr>
                <w:rFonts w:ascii="Arial" w:hAnsi="Arial" w:eastAsia="MS Mincho" w:cs="Times New Roman"/>
                <w:b/>
                <w:color w:val="FF0000"/>
                <w:sz w:val="18"/>
                <w:lang w:val="en-GB" w:eastAsia="en-US" w:bidi="ar-SA"/>
              </w:rPr>
              <w:t xml:space="preserve">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Power in transmission bandwidth configuration</w:t>
            </w:r>
          </w:p>
        </w:tc>
        <w:tc>
          <w:tcPr>
            <w:tcW w:w="90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dBm</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-49</w:t>
            </w:r>
          </w:p>
        </w:tc>
        <w:tc>
          <w:tcPr>
            <w:tcW w:w="1302" w:type="dxa"/>
            <w:vAlign w:val="top"/>
          </w:tcPr>
          <w:p>
            <w:pPr>
              <w:keepNext/>
              <w:keepLines/>
              <w:spacing w:after="0"/>
              <w:jc w:val="center"/>
              <w:rPr>
                <w:rFonts w:hint="eastAsia" w:ascii="Arial" w:hAnsi="Arial" w:eastAsia="宋体" w:cs="Times New Roman"/>
                <w:color w:val="FF0000"/>
                <w:sz w:val="18"/>
                <w:lang w:val="sv-SE" w:eastAsia="zh-CN" w:bidi="ar-SA"/>
              </w:rPr>
            </w:pPr>
            <w:r>
              <w:rPr>
                <w:rFonts w:ascii="Arial" w:hAnsi="Arial" w:eastAsia="MS Mincho" w:cs="Times New Roman"/>
                <w:color w:val="FF0000"/>
                <w:sz w:val="18"/>
                <w:lang w:val="sv-SE" w:eastAsia="en-US" w:bidi="ar-SA"/>
              </w:rPr>
              <w:t>-4</w:t>
            </w:r>
            <w:r>
              <w:rPr>
                <w:rFonts w:hint="eastAsia" w:ascii="Arial" w:hAnsi="Arial" w:eastAsia="宋体" w:cs="Times New Roman"/>
                <w:color w:val="FF0000"/>
                <w:sz w:val="18"/>
                <w:lang w:val="en-US" w:eastAsia="zh-CN" w:bidi="ar-SA"/>
              </w:rPr>
              <w:t>8</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-47</w:t>
            </w:r>
          </w:p>
        </w:tc>
        <w:tc>
          <w:tcPr>
            <w:tcW w:w="1302" w:type="dxa"/>
            <w:vAlign w:val="top"/>
          </w:tcPr>
          <w:p>
            <w:pPr>
              <w:keepNext/>
              <w:keepLines/>
              <w:spacing w:after="0"/>
              <w:jc w:val="center"/>
              <w:rPr>
                <w:rFonts w:hint="eastAsia" w:ascii="Arial" w:hAnsi="Arial" w:eastAsia="宋体" w:cs="Times New Roman"/>
                <w:color w:val="FF0000"/>
                <w:sz w:val="18"/>
                <w:lang w:val="en-US" w:eastAsia="zh-CN" w:bidi="ar-SA"/>
              </w:rPr>
            </w:pPr>
            <w:r>
              <w:rPr>
                <w:rFonts w:ascii="Arial" w:hAnsi="Arial" w:eastAsia="MS Mincho" w:cs="Times New Roman"/>
                <w:color w:val="FF0000"/>
                <w:sz w:val="18"/>
                <w:lang w:val="sv-SE" w:eastAsia="en-US" w:bidi="ar-SA"/>
              </w:rPr>
              <w:t>-4</w:t>
            </w:r>
            <w:r>
              <w:rPr>
                <w:rFonts w:hint="eastAsia" w:ascii="Arial" w:hAnsi="Arial" w:eastAsia="宋体" w:cs="Times New Roman"/>
                <w:color w:val="FF0000"/>
                <w:sz w:val="18"/>
                <w:lang w:val="en-US" w:eastAsia="zh-CN" w:bidi="ar-SA"/>
              </w:rPr>
              <w:t>7</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P</w:t>
            </w:r>
            <w:r>
              <w:rPr>
                <w:rFonts w:ascii="Arial" w:hAnsi="Arial" w:eastAsia="MS Mincho" w:cs="Times New Roman"/>
                <w:sz w:val="18"/>
                <w:vertAlign w:val="subscript"/>
                <w:lang w:val="sv-SE" w:eastAsia="en-US" w:bidi="ar-SA"/>
              </w:rPr>
              <w:t>interferer</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dBm</w:t>
            </w:r>
          </w:p>
        </w:tc>
        <w:tc>
          <w:tcPr>
            <w:tcW w:w="6510" w:type="dxa"/>
            <w:gridSpan w:val="5"/>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-25</w:t>
            </w:r>
          </w:p>
          <w:p>
            <w:pPr>
              <w:keepNext/>
              <w:keepLines/>
              <w:spacing w:after="0"/>
              <w:jc w:val="center"/>
              <w:rPr>
                <w:rFonts w:ascii="Arial" w:hAnsi="Arial" w:eastAsia="MS Mincho" w:cs="Times New Roman"/>
                <w:sz w:val="18"/>
                <w:lang w:val="sv-S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BW</w:t>
            </w:r>
            <w:r>
              <w:rPr>
                <w:rFonts w:ascii="Arial" w:hAnsi="Arial" w:eastAsia="MS Mincho" w:cs="Times New Roman"/>
                <w:sz w:val="18"/>
                <w:vertAlign w:val="subscript"/>
                <w:lang w:val="sv-SE" w:eastAsia="en-US" w:bidi="ar-SA"/>
              </w:rPr>
              <w:t>interferer</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MHz</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5</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c>
          <w:tcPr>
            <w:tcW w:w="1302" w:type="dxa"/>
            <w:vAlign w:val="top"/>
          </w:tcPr>
          <w:p>
            <w:pPr>
              <w:keepNext/>
              <w:keepLines/>
              <w:spacing w:after="0"/>
              <w:jc w:val="center"/>
              <w:rPr>
                <w:rFonts w:ascii="Arial" w:hAnsi="Arial" w:eastAsia="MS Mincho" w:cs="Times New Roman"/>
                <w:color w:val="FF0000"/>
                <w:sz w:val="18"/>
                <w:lang w:val="sv-SE" w:eastAsia="en-US" w:bidi="ar-SA"/>
              </w:rPr>
            </w:pPr>
            <w:r>
              <w:rPr>
                <w:rFonts w:ascii="Arial" w:hAnsi="Arial" w:eastAsia="MS Mincho" w:cs="Times New Roman"/>
                <w:color w:val="FF0000"/>
                <w:sz w:val="18"/>
                <w:lang w:val="sv-SE" w:eastAsia="en-US" w:bidi="ar-SA"/>
              </w:rPr>
              <w:t>5</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F</w:t>
            </w:r>
            <w:r>
              <w:rPr>
                <w:rFonts w:ascii="Arial" w:hAnsi="Arial" w:eastAsia="MS Mincho" w:cs="Times New Roman"/>
                <w:sz w:val="18"/>
                <w:vertAlign w:val="subscript"/>
                <w:lang w:val="sv-SE" w:eastAsia="en-US" w:bidi="ar-SA"/>
              </w:rPr>
              <w:t>interferer</w:t>
            </w:r>
            <w:r>
              <w:rPr>
                <w:rFonts w:ascii="Arial" w:hAnsi="Arial" w:eastAsia="MS Mincho" w:cs="Times New Roman"/>
                <w:sz w:val="18"/>
                <w:lang w:val="sv-SE" w:eastAsia="en-US" w:bidi="ar-SA"/>
              </w:rPr>
              <w:t xml:space="preserve"> (offset)</w:t>
            </w: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MHz</w:t>
            </w:r>
          </w:p>
        </w:tc>
        <w:tc>
          <w:tcPr>
            <w:tcW w:w="1302" w:type="dxa"/>
            <w:vAlign w:val="center"/>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17.5</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-17.5</w:t>
            </w:r>
          </w:p>
        </w:tc>
        <w:tc>
          <w:tcPr>
            <w:tcW w:w="1302" w:type="dxa"/>
            <w:vAlign w:val="center"/>
          </w:tcPr>
          <w:p>
            <w:pPr>
              <w:keepNext/>
              <w:keepLines/>
              <w:spacing w:after="0"/>
              <w:jc w:val="center"/>
              <w:rPr>
                <w:rFonts w:ascii="Arial" w:hAnsi="Arial" w:eastAsia="MS Mincho" w:cs="Times New Roman"/>
                <w:color w:val="FF0000"/>
                <w:sz w:val="18"/>
                <w:lang w:val="en-GB" w:eastAsia="en-US" w:bidi="ar-SA"/>
              </w:rPr>
            </w:pPr>
            <w:r>
              <w:rPr>
                <w:rFonts w:ascii="Arial" w:hAnsi="Arial" w:eastAsia="MS Mincho" w:cs="Times New Roman"/>
                <w:color w:val="FF0000"/>
                <w:sz w:val="18"/>
                <w:lang w:val="sv-SE" w:eastAsia="en-US" w:bidi="ar-SA"/>
              </w:rPr>
              <w:t>2</w:t>
            </w:r>
            <w:r>
              <w:rPr>
                <w:rFonts w:hint="eastAsia" w:ascii="Arial" w:hAnsi="Arial" w:eastAsia="宋体" w:cs="Times New Roman"/>
                <w:color w:val="FF0000"/>
                <w:sz w:val="18"/>
                <w:lang w:val="en-US" w:eastAsia="zh-CN" w:bidi="ar-SA"/>
              </w:rPr>
              <w:t>0</w:t>
            </w:r>
            <w:r>
              <w:rPr>
                <w:rFonts w:ascii="Arial" w:hAnsi="Arial" w:eastAsia="MS Mincho" w:cs="Times New Roman"/>
                <w:color w:val="FF0000"/>
                <w:sz w:val="18"/>
                <w:lang w:val="sv-SE" w:eastAsia="en-US" w:bidi="ar-SA"/>
              </w:rPr>
              <w:br w:type="textWrapping"/>
            </w:r>
            <w:r>
              <w:rPr>
                <w:rFonts w:ascii="Arial" w:hAnsi="Arial" w:eastAsia="MS Mincho" w:cs="Times New Roman"/>
                <w:color w:val="FF0000"/>
                <w:sz w:val="18"/>
                <w:lang w:val="sv-SE" w:eastAsia="en-US" w:bidi="ar-SA"/>
              </w:rPr>
              <w:t>/</w:t>
            </w:r>
            <w:r>
              <w:rPr>
                <w:rFonts w:ascii="Arial" w:hAnsi="Arial" w:eastAsia="MS Mincho" w:cs="Times New Roman"/>
                <w:color w:val="FF0000"/>
                <w:sz w:val="18"/>
                <w:lang w:val="sv-SE" w:eastAsia="en-US" w:bidi="ar-SA"/>
              </w:rPr>
              <w:br w:type="textWrapping"/>
            </w:r>
            <w:r>
              <w:rPr>
                <w:rFonts w:ascii="Arial" w:hAnsi="Arial" w:eastAsia="MS Mincho" w:cs="Times New Roman"/>
                <w:color w:val="FF0000"/>
                <w:sz w:val="18"/>
                <w:lang w:val="sv-SE" w:eastAsia="en-US" w:bidi="ar-SA"/>
              </w:rPr>
              <w:t>-2</w:t>
            </w:r>
            <w:r>
              <w:rPr>
                <w:rFonts w:hint="eastAsia" w:ascii="Arial" w:hAnsi="Arial" w:eastAsia="宋体" w:cs="Times New Roman"/>
                <w:color w:val="FF0000"/>
                <w:sz w:val="18"/>
                <w:lang w:val="en-US" w:eastAsia="zh-CN" w:bidi="ar-SA"/>
              </w:rPr>
              <w:t>0</w:t>
            </w:r>
          </w:p>
        </w:tc>
        <w:tc>
          <w:tcPr>
            <w:tcW w:w="130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sv-SE" w:eastAsia="en-US" w:bidi="ar-SA"/>
              </w:rPr>
              <w:t>22.5</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w:t>
            </w:r>
            <w:r>
              <w:rPr>
                <w:rFonts w:ascii="Arial" w:hAnsi="Arial" w:eastAsia="MS Mincho" w:cs="Times New Roman"/>
                <w:sz w:val="18"/>
                <w:lang w:val="sv-SE" w:eastAsia="en-US" w:bidi="ar-SA"/>
              </w:rPr>
              <w:br w:type="textWrapping"/>
            </w:r>
            <w:r>
              <w:rPr>
                <w:rFonts w:ascii="Arial" w:hAnsi="Arial" w:eastAsia="MS Mincho" w:cs="Times New Roman"/>
                <w:sz w:val="18"/>
                <w:lang w:val="sv-SE" w:eastAsia="en-US" w:bidi="ar-SA"/>
              </w:rPr>
              <w:t>-2</w:t>
            </w:r>
            <w:r>
              <w:rPr>
                <w:rFonts w:ascii="Arial" w:hAnsi="Arial" w:eastAsia="MS Mincho" w:cs="Times New Roman"/>
                <w:sz w:val="18"/>
                <w:lang w:val="en-GB" w:eastAsia="en-US" w:bidi="ar-SA"/>
              </w:rPr>
              <w:t>2.5</w:t>
            </w:r>
          </w:p>
        </w:tc>
        <w:tc>
          <w:tcPr>
            <w:tcW w:w="1302" w:type="dxa"/>
            <w:vAlign w:val="center"/>
          </w:tcPr>
          <w:p>
            <w:pPr>
              <w:keepNext/>
              <w:keepLines/>
              <w:spacing w:after="0"/>
              <w:jc w:val="center"/>
              <w:rPr>
                <w:rFonts w:ascii="Arial" w:hAnsi="Arial" w:eastAsia="MS Mincho" w:cs="Times New Roman"/>
                <w:color w:val="FF0000"/>
                <w:sz w:val="18"/>
                <w:lang w:val="en-GB" w:eastAsia="en-US" w:bidi="ar-SA"/>
              </w:rPr>
            </w:pPr>
            <w:r>
              <w:rPr>
                <w:rFonts w:ascii="Arial" w:hAnsi="Arial" w:eastAsia="MS Mincho" w:cs="Times New Roman"/>
                <w:color w:val="FF0000"/>
                <w:sz w:val="18"/>
                <w:lang w:val="en-GB" w:eastAsia="en-US" w:bidi="ar-SA"/>
              </w:rPr>
              <w:t>2</w:t>
            </w:r>
            <w:r>
              <w:rPr>
                <w:rFonts w:hint="eastAsia" w:ascii="Arial" w:hAnsi="Arial" w:eastAsia="宋体" w:cs="Times New Roman"/>
                <w:color w:val="FF0000"/>
                <w:sz w:val="18"/>
                <w:lang w:val="en-US" w:eastAsia="zh-CN" w:bidi="ar-SA"/>
              </w:rPr>
              <w:t>5</w:t>
            </w:r>
            <w:r>
              <w:rPr>
                <w:rFonts w:ascii="Arial" w:hAnsi="Arial" w:eastAsia="MS Mincho" w:cs="Times New Roman"/>
                <w:color w:val="FF0000"/>
                <w:sz w:val="18"/>
                <w:lang w:val="en-GB" w:eastAsia="en-US" w:bidi="ar-SA"/>
              </w:rPr>
              <w:br w:type="textWrapping"/>
            </w:r>
            <w:r>
              <w:rPr>
                <w:rFonts w:ascii="Arial" w:hAnsi="Arial" w:eastAsia="MS Mincho" w:cs="Times New Roman"/>
                <w:color w:val="FF0000"/>
                <w:sz w:val="18"/>
                <w:lang w:val="en-GB" w:eastAsia="en-US" w:bidi="ar-SA"/>
              </w:rPr>
              <w:t>/</w:t>
            </w:r>
            <w:r>
              <w:rPr>
                <w:rFonts w:ascii="Arial" w:hAnsi="Arial" w:eastAsia="MS Mincho" w:cs="Times New Roman"/>
                <w:color w:val="FF0000"/>
                <w:sz w:val="18"/>
                <w:lang w:val="en-GB" w:eastAsia="en-US" w:bidi="ar-SA"/>
              </w:rPr>
              <w:br w:type="textWrapping"/>
            </w:r>
            <w:r>
              <w:rPr>
                <w:rFonts w:ascii="Arial" w:hAnsi="Arial" w:eastAsia="MS Mincho" w:cs="Times New Roman"/>
                <w:color w:val="FF0000"/>
                <w:sz w:val="18"/>
                <w:lang w:val="en-GB" w:eastAsia="en-US" w:bidi="ar-SA"/>
              </w:rPr>
              <w:t>-25</w:t>
            </w:r>
          </w:p>
        </w:tc>
        <w:tc>
          <w:tcPr>
            <w:tcW w:w="1302" w:type="dxa"/>
            <w:vAlign w:val="center"/>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27.5</w:t>
            </w:r>
            <w:r>
              <w:rPr>
                <w:rFonts w:ascii="Arial" w:hAnsi="Arial" w:eastAsia="MS Mincho" w:cs="Times New Roman"/>
                <w:sz w:val="18"/>
                <w:lang w:val="en-GB" w:eastAsia="en-US" w:bidi="ar-SA"/>
              </w:rPr>
              <w:br w:type="textWrapping"/>
            </w:r>
            <w:r>
              <w:rPr>
                <w:rFonts w:ascii="Arial" w:hAnsi="Arial" w:eastAsia="MS Mincho" w:cs="Times New Roman"/>
                <w:sz w:val="18"/>
                <w:lang w:val="en-GB" w:eastAsia="en-US" w:bidi="ar-SA"/>
              </w:rPr>
              <w:t>/</w:t>
            </w:r>
            <w:r>
              <w:rPr>
                <w:rFonts w:ascii="Arial" w:hAnsi="Arial" w:eastAsia="MS Mincho" w:cs="Times New Roman"/>
                <w:sz w:val="18"/>
                <w:lang w:val="en-GB" w:eastAsia="en-US" w:bidi="ar-SA"/>
              </w:rPr>
              <w:br w:type="textWrapping"/>
            </w:r>
            <w:r>
              <w:rPr>
                <w:rFonts w:ascii="Arial" w:hAnsi="Arial" w:eastAsia="MS Mincho" w:cs="Times New Roman"/>
                <w:sz w:val="18"/>
                <w:lang w:val="en-GB" w:eastAsia="en-US" w:bidi="ar-SA"/>
              </w:rPr>
              <w:t>-27.5</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0"/>
          <w:u w:val="single"/>
          <w:lang w:val="en-US" w:eastAsia="zh-CN"/>
        </w:rPr>
        <w:t>Blocking characteristics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0"/>
          <w:lang w:val="en-US" w:eastAsia="zh-CN"/>
        </w:rPr>
      </w:pPr>
      <w:r>
        <w:rPr>
          <w:rFonts w:hint="eastAsia" w:eastAsia="宋体"/>
          <w:sz w:val="20"/>
          <w:szCs w:val="20"/>
          <w:lang w:val="en-US" w:eastAsia="zh-CN"/>
        </w:rPr>
        <w:t xml:space="preserve">Similar as ACS, </w:t>
      </w:r>
      <w:r>
        <w:rPr>
          <w:rFonts w:hint="eastAsia" w:eastAsia="宋体"/>
          <w:sz w:val="20"/>
          <w:lang w:val="en-US" w:eastAsia="zh-CN"/>
        </w:rPr>
        <w:t xml:space="preserve">only blocking for NR bands with </w:t>
      </w:r>
      <w:r>
        <w:rPr>
          <w:sz w:val="20"/>
        </w:rPr>
        <w:t>F</w:t>
      </w:r>
      <w:r>
        <w:rPr>
          <w:sz w:val="20"/>
          <w:vertAlign w:val="subscript"/>
        </w:rPr>
        <w:t xml:space="preserve">DL_high </w:t>
      </w:r>
      <w:r>
        <w:rPr>
          <w:sz w:val="20"/>
        </w:rPr>
        <w:t>&lt; 2700 MHz and F</w:t>
      </w:r>
      <w:r>
        <w:rPr>
          <w:sz w:val="20"/>
          <w:vertAlign w:val="subscript"/>
        </w:rPr>
        <w:t xml:space="preserve">UL_high </w:t>
      </w:r>
      <w:r>
        <w:rPr>
          <w:sz w:val="20"/>
        </w:rPr>
        <w:t>&lt; 2700 MHz</w:t>
      </w:r>
      <w:r>
        <w:rPr>
          <w:rFonts w:hint="eastAsia" w:eastAsia="宋体"/>
          <w:sz w:val="20"/>
          <w:lang w:val="en-US" w:eastAsia="zh-CN"/>
        </w:rPr>
        <w:t xml:space="preserve"> need to be updated to include 35MHz and 45MHz.</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lang w:val="en-US" w:eastAsia="zh-CN"/>
        </w:rPr>
      </w:pPr>
      <w:r>
        <w:rPr>
          <w:rFonts w:hint="eastAsia" w:eastAsia="宋体"/>
          <w:sz w:val="20"/>
          <w:szCs w:val="20"/>
          <w:lang w:val="en-US" w:eastAsia="zh-CN"/>
        </w:rPr>
        <w:t xml:space="preserve">Only Power in transmission bandwidth configuration shall be defined for 35MHz and 45MHz, the </w:t>
      </w:r>
      <w:r>
        <w:rPr>
          <w:sz w:val="20"/>
          <w:szCs w:val="20"/>
          <w:lang w:val="sv-SE"/>
        </w:rPr>
        <w:t>BW</w:t>
      </w:r>
      <w:r>
        <w:rPr>
          <w:sz w:val="20"/>
          <w:szCs w:val="20"/>
          <w:vertAlign w:val="subscript"/>
          <w:lang w:val="sv-SE"/>
        </w:rPr>
        <w:t>interferer</w:t>
      </w:r>
      <w:r>
        <w:rPr>
          <w:rFonts w:hint="eastAsia" w:eastAsia="宋体"/>
          <w:sz w:val="20"/>
          <w:szCs w:val="20"/>
          <w:lang w:val="en-US" w:eastAsia="zh-CN"/>
        </w:rPr>
        <w:t xml:space="preserve"> and the corresponding offset are fixed for all the channel bandwidth.</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0"/>
          <w:lang w:val="en-US" w:eastAsia="zh-CN"/>
        </w:rPr>
      </w:pPr>
      <w:r>
        <w:rPr>
          <w:rFonts w:hint="eastAsia" w:eastAsia="宋体"/>
          <w:sz w:val="20"/>
          <w:szCs w:val="20"/>
          <w:lang w:val="en-US" w:eastAsia="zh-CN"/>
        </w:rPr>
        <w:t xml:space="preserve">For in-band blocking/out-of-band blocking, the </w:t>
      </w:r>
      <w:r>
        <w:rPr>
          <w:sz w:val="20"/>
          <w:lang w:val="sv-SE"/>
        </w:rPr>
        <w:t>BW</w:t>
      </w:r>
      <w:r>
        <w:rPr>
          <w:sz w:val="20"/>
          <w:vertAlign w:val="subscript"/>
          <w:lang w:val="sv-SE"/>
        </w:rPr>
        <w:t>interferer</w:t>
      </w:r>
      <w:r>
        <w:rPr>
          <w:rFonts w:hint="eastAsia" w:eastAsia="宋体"/>
          <w:b w:val="0"/>
          <w:bCs w:val="0"/>
          <w:sz w:val="20"/>
          <w:vertAlign w:val="subscript"/>
          <w:lang w:val="en-US" w:eastAsia="zh-CN"/>
        </w:rPr>
        <w:t xml:space="preserve"> </w:t>
      </w:r>
      <w:r>
        <w:rPr>
          <w:rFonts w:hint="eastAsia" w:eastAsia="宋体"/>
          <w:b w:val="0"/>
          <w:bCs w:val="0"/>
          <w:sz w:val="20"/>
          <w:szCs w:val="20"/>
          <w:lang w:val="en-US" w:eastAsia="zh-CN"/>
        </w:rPr>
        <w:t>,</w:t>
      </w:r>
      <w:r>
        <w:rPr>
          <w:rFonts w:hint="default" w:ascii="Times New Roman" w:hAnsi="Times New Roman" w:eastAsia="MS Mincho" w:cs="Times New Roman"/>
          <w:b w:val="0"/>
          <w:bCs w:val="0"/>
          <w:sz w:val="20"/>
          <w:szCs w:val="20"/>
          <w:lang w:val="sv-SE" w:eastAsia="en-US" w:bidi="ar-SA"/>
        </w:rPr>
        <w:t>P</w:t>
      </w:r>
      <w:r>
        <w:rPr>
          <w:rFonts w:hint="default" w:ascii="Times New Roman" w:hAnsi="Times New Roman" w:eastAsia="MS Mincho" w:cs="Times New Roman"/>
          <w:b w:val="0"/>
          <w:bCs w:val="0"/>
          <w:sz w:val="20"/>
          <w:szCs w:val="20"/>
          <w:vertAlign w:val="subscript"/>
          <w:lang w:val="sv-SE" w:eastAsia="en-US" w:bidi="ar-SA"/>
        </w:rPr>
        <w:t>interferer</w:t>
      </w:r>
      <w:r>
        <w:rPr>
          <w:rFonts w:hint="default" w:ascii="Times New Roman" w:hAnsi="Times New Roman" w:eastAsia="宋体" w:cs="Times New Roman"/>
          <w:b w:val="0"/>
          <w:bCs w:val="0"/>
          <w:sz w:val="20"/>
          <w:szCs w:val="20"/>
          <w:lang w:val="en-US" w:eastAsia="zh-CN"/>
        </w:rPr>
        <w:t xml:space="preserve"> </w:t>
      </w:r>
      <w:r>
        <w:rPr>
          <w:rFonts w:hint="eastAsia" w:eastAsia="宋体"/>
          <w:b w:val="0"/>
          <w:bCs w:val="0"/>
          <w:sz w:val="20"/>
          <w:szCs w:val="20"/>
          <w:lang w:val="en-US" w:eastAsia="zh-CN"/>
        </w:rPr>
        <w:t xml:space="preserve">and </w:t>
      </w:r>
      <w:r>
        <w:rPr>
          <w:rFonts w:hint="eastAsia" w:eastAsia="宋体"/>
          <w:b w:val="0"/>
          <w:bCs w:val="0"/>
          <w:sz w:val="20"/>
          <w:szCs w:val="20"/>
          <w:lang w:val="sv-SE" w:eastAsia="zh-CN"/>
        </w:rPr>
        <w:t>F</w:t>
      </w:r>
      <w:r>
        <w:rPr>
          <w:rFonts w:hint="eastAsia" w:eastAsia="宋体"/>
          <w:b w:val="0"/>
          <w:bCs w:val="0"/>
          <w:sz w:val="20"/>
          <w:szCs w:val="20"/>
          <w:vertAlign w:val="subscript"/>
          <w:lang w:val="sv-SE" w:eastAsia="zh-CN"/>
        </w:rPr>
        <w:t>interferer</w:t>
      </w:r>
      <w:r>
        <w:rPr>
          <w:rFonts w:hint="eastAsia" w:eastAsia="宋体"/>
          <w:sz w:val="20"/>
          <w:szCs w:val="20"/>
          <w:lang w:val="en-US" w:eastAsia="zh-CN"/>
        </w:rPr>
        <w:t xml:space="preserve"> are applicable for all the channel bandwidth, the p</w:t>
      </w:r>
      <w:r>
        <w:rPr>
          <w:rFonts w:hint="eastAsia" w:ascii="Times New Roman" w:hAnsi="Times New Roman" w:eastAsia="宋体" w:cs="Times New Roman"/>
          <w:sz w:val="20"/>
          <w:lang w:val="en-US" w:eastAsia="zh-CN" w:bidi="ar-SA"/>
        </w:rPr>
        <w:t>ower in transmission bandwidth configuration</w:t>
      </w:r>
      <w:r>
        <w:rPr>
          <w:rFonts w:hint="eastAsia" w:eastAsia="宋体" w:cs="Times New Roman"/>
          <w:sz w:val="20"/>
          <w:lang w:val="en-US" w:eastAsia="zh-CN" w:bidi="ar-SA"/>
        </w:rPr>
        <w:t>s for 35MHz and 45MHz are proposed as in table 6.</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val="0"/>
          <w:bCs w:val="0"/>
          <w:i w:val="0"/>
          <w:iCs w:val="0"/>
          <w:sz w:val="20"/>
          <w:szCs w:val="22"/>
          <w:highlight w:val="none"/>
          <w:lang w:val="en-US" w:eastAsia="zh-CN"/>
        </w:rPr>
        <w:t>Table 6. In-band blocking/out-of-band blocking</w:t>
      </w:r>
    </w:p>
    <w:tbl>
      <w:tblPr>
        <w:tblStyle w:val="93"/>
        <w:tblW w:w="89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RX parameter</w:t>
            </w:r>
          </w:p>
        </w:tc>
        <w:tc>
          <w:tcPr>
            <w:tcW w:w="907" w:type="dxa"/>
            <w:vMerge w:val="restart"/>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Units</w:t>
            </w:r>
          </w:p>
        </w:tc>
        <w:tc>
          <w:tcPr>
            <w:tcW w:w="6510" w:type="dxa"/>
            <w:gridSpan w:val="5"/>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continue"/>
            <w:vAlign w:val="top"/>
          </w:tcPr>
          <w:p>
            <w:pPr>
              <w:keepNext/>
              <w:keepLines/>
              <w:spacing w:after="0"/>
              <w:rPr>
                <w:rFonts w:ascii="Arial" w:hAnsi="Arial" w:eastAsia="MS Mincho" w:cs="Times New Roman"/>
                <w:sz w:val="18"/>
                <w:lang w:val="en-GB" w:eastAsia="en-US" w:bidi="ar-SA"/>
              </w:rPr>
            </w:pPr>
          </w:p>
        </w:tc>
        <w:tc>
          <w:tcPr>
            <w:tcW w:w="907" w:type="dxa"/>
            <w:vMerge w:val="continue"/>
            <w:vAlign w:val="top"/>
          </w:tcPr>
          <w:p>
            <w:pPr>
              <w:keepNext/>
              <w:keepLines/>
              <w:spacing w:after="0"/>
              <w:jc w:val="center"/>
              <w:rPr>
                <w:rFonts w:ascii="Arial" w:hAnsi="Arial" w:eastAsia="MS Mincho" w:cs="Times New Roman"/>
                <w:b/>
                <w:sz w:val="18"/>
                <w:lang w:val="en-GB" w:eastAsia="en-US" w:bidi="ar-SA"/>
              </w:rPr>
            </w:pPr>
          </w:p>
        </w:tc>
        <w:tc>
          <w:tcPr>
            <w:tcW w:w="1302" w:type="dxa"/>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30 MHz</w:t>
            </w:r>
          </w:p>
        </w:tc>
        <w:tc>
          <w:tcPr>
            <w:tcW w:w="1302" w:type="dxa"/>
            <w:vAlign w:val="top"/>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color w:val="FF0000"/>
                <w:sz w:val="18"/>
                <w:lang w:val="en-US" w:eastAsia="zh-CN" w:bidi="ar-SA"/>
              </w:rPr>
              <w:t>35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sz w:val="18"/>
                <w:lang w:val="en-US" w:eastAsia="zh-CN" w:bidi="ar-SA"/>
              </w:rPr>
              <w:t>4</w:t>
            </w:r>
            <w:r>
              <w:rPr>
                <w:rFonts w:ascii="Arial" w:hAnsi="Arial" w:eastAsia="MS Mincho" w:cs="Times New Roman"/>
                <w:b/>
                <w:sz w:val="18"/>
                <w:lang w:val="en-GB" w:eastAsia="en-US" w:bidi="ar-SA"/>
              </w:rPr>
              <w:t>0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color w:val="FF0000"/>
                <w:sz w:val="18"/>
                <w:lang w:val="en-US" w:eastAsia="zh-CN" w:bidi="ar-SA"/>
              </w:rPr>
              <w:t>45</w:t>
            </w:r>
            <w:r>
              <w:rPr>
                <w:rFonts w:ascii="Arial" w:hAnsi="Arial" w:eastAsia="MS Mincho" w:cs="Times New Roman"/>
                <w:b/>
                <w:color w:val="FF0000"/>
                <w:sz w:val="18"/>
                <w:lang w:val="en-GB" w:eastAsia="en-US" w:bidi="ar-SA"/>
              </w:rPr>
              <w:t xml:space="preserve"> MHz</w:t>
            </w:r>
          </w:p>
        </w:tc>
        <w:tc>
          <w:tcPr>
            <w:tcW w:w="1302" w:type="dxa"/>
            <w:vAlign w:val="top"/>
          </w:tcPr>
          <w:p>
            <w:pPr>
              <w:keepNext/>
              <w:keepLines/>
              <w:spacing w:after="0"/>
              <w:jc w:val="center"/>
              <w:rPr>
                <w:rFonts w:ascii="Arial" w:hAnsi="Arial" w:eastAsia="MS Mincho" w:cs="Times New Roman"/>
                <w:b/>
                <w:sz w:val="18"/>
                <w:lang w:val="en-GB" w:eastAsia="en-US" w:bidi="ar-SA"/>
              </w:rPr>
            </w:pPr>
            <w:r>
              <w:rPr>
                <w:rFonts w:hint="eastAsia" w:ascii="Arial" w:hAnsi="Arial" w:eastAsia="宋体" w:cs="Times New Roman"/>
                <w:b/>
                <w:sz w:val="18"/>
                <w:lang w:val="en-US" w:eastAsia="zh-CN" w:bidi="ar-SA"/>
              </w:rPr>
              <w:t>5</w:t>
            </w:r>
            <w:r>
              <w:rPr>
                <w:rFonts w:ascii="Arial" w:hAnsi="Arial" w:eastAsia="MS Mincho" w:cs="Times New Roman"/>
                <w:b/>
                <w:sz w:val="18"/>
                <w:lang w:val="en-GB" w:eastAsia="en-US" w:bidi="ar-SA"/>
              </w:rP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restart"/>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Power in transmission bandwidth configuration</w:t>
            </w:r>
          </w:p>
        </w:tc>
        <w:tc>
          <w:tcPr>
            <w:tcW w:w="907" w:type="dxa"/>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dBm</w:t>
            </w:r>
          </w:p>
        </w:tc>
        <w:tc>
          <w:tcPr>
            <w:tcW w:w="6510" w:type="dxa"/>
            <w:gridSpan w:val="5"/>
            <w:vAlign w:val="top"/>
          </w:tcPr>
          <w:p>
            <w:pPr>
              <w:keepNext/>
              <w:keepLines/>
              <w:spacing w:after="0"/>
              <w:jc w:val="center"/>
              <w:rPr>
                <w:rFonts w:ascii="Arial" w:hAnsi="Arial" w:eastAsia="MS Mincho" w:cs="Times New Roman"/>
                <w:sz w:val="18"/>
                <w:lang w:val="en-GB" w:eastAsia="en-US" w:bidi="ar-SA"/>
              </w:rPr>
            </w:pPr>
            <w:r>
              <w:rPr>
                <w:rFonts w:ascii="Arial" w:hAnsi="Arial" w:eastAsia="MS Mincho" w:cs="Times New Roman"/>
                <w:sz w:val="18"/>
                <w:lang w:val="en-US" w:eastAsia="en-US" w:bidi="ar-SA"/>
              </w:rPr>
              <w:t>REFSENS + channel bandwidth specific value below</w:t>
            </w:r>
          </w:p>
          <w:p>
            <w:pPr>
              <w:keepNext/>
              <w:keepLines/>
              <w:spacing w:after="0"/>
              <w:jc w:val="center"/>
              <w:rPr>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7" w:type="dxa"/>
            <w:vMerge w:val="continue"/>
            <w:vAlign w:val="top"/>
          </w:tcPr>
          <w:p>
            <w:pPr>
              <w:keepNext/>
              <w:keepLines/>
              <w:spacing w:after="0"/>
              <w:rPr>
                <w:rFonts w:ascii="Arial" w:hAnsi="Arial" w:eastAsia="MS Mincho" w:cs="Times New Roman"/>
                <w:sz w:val="18"/>
                <w:lang w:val="en-GB" w:eastAsia="en-US" w:bidi="ar-SA"/>
              </w:rPr>
            </w:pPr>
          </w:p>
        </w:tc>
        <w:tc>
          <w:tcPr>
            <w:tcW w:w="907"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dB</w:t>
            </w:r>
          </w:p>
        </w:tc>
        <w:tc>
          <w:tcPr>
            <w:tcW w:w="1302" w:type="dxa"/>
            <w:vAlign w:val="top"/>
          </w:tcPr>
          <w:p>
            <w:pPr>
              <w:keepNext/>
              <w:keepLines/>
              <w:spacing w:after="0"/>
              <w:jc w:val="center"/>
              <w:rPr>
                <w:rFonts w:ascii="Arial" w:hAnsi="Arial" w:eastAsia="MS Mincho" w:cs="Times New Roman"/>
                <w:sz w:val="18"/>
                <w:lang w:val="sv-SE" w:eastAsia="en-US" w:bidi="ar-SA"/>
              </w:rPr>
            </w:pPr>
            <w:r>
              <w:rPr>
                <w:rFonts w:ascii="Arial" w:hAnsi="Arial" w:eastAsia="MS Mincho" w:cs="Times New Roman"/>
                <w:sz w:val="18"/>
                <w:lang w:val="sv-SE" w:eastAsia="en-US" w:bidi="ar-SA"/>
              </w:rPr>
              <w:t>11</w:t>
            </w:r>
          </w:p>
        </w:tc>
        <w:tc>
          <w:tcPr>
            <w:tcW w:w="1302" w:type="dxa"/>
            <w:vAlign w:val="top"/>
          </w:tcPr>
          <w:p>
            <w:pPr>
              <w:keepNext/>
              <w:keepLines/>
              <w:spacing w:after="0"/>
              <w:jc w:val="center"/>
              <w:rPr>
                <w:rFonts w:hint="default" w:ascii="Arial" w:hAnsi="Arial" w:eastAsia="宋体" w:cs="Times New Roman"/>
                <w:sz w:val="18"/>
                <w:lang w:val="en-US" w:eastAsia="zh-CN" w:bidi="ar-SA"/>
              </w:rPr>
            </w:pPr>
            <w:r>
              <w:rPr>
                <w:rFonts w:ascii="Arial" w:hAnsi="Arial" w:eastAsia="MS Mincho" w:cs="Times New Roman"/>
                <w:color w:val="FF0000"/>
                <w:sz w:val="18"/>
                <w:lang w:val="sv-SE" w:eastAsia="en-US" w:bidi="ar-SA"/>
              </w:rPr>
              <w:t>1</w:t>
            </w:r>
            <w:r>
              <w:rPr>
                <w:rFonts w:hint="eastAsia" w:ascii="Arial" w:hAnsi="Arial" w:eastAsia="宋体" w:cs="Times New Roman"/>
                <w:color w:val="FF0000"/>
                <w:sz w:val="18"/>
                <w:lang w:val="en-US" w:eastAsia="zh-CN" w:bidi="ar-SA"/>
              </w:rPr>
              <w:t>1.5</w:t>
            </w:r>
          </w:p>
        </w:tc>
        <w:tc>
          <w:tcPr>
            <w:tcW w:w="1302" w:type="dxa"/>
            <w:vAlign w:val="top"/>
          </w:tcPr>
          <w:p>
            <w:pPr>
              <w:keepNext/>
              <w:keepLines/>
              <w:spacing w:after="0"/>
              <w:jc w:val="center"/>
              <w:rPr>
                <w:rFonts w:hint="eastAsia" w:ascii="Arial" w:hAnsi="Arial" w:eastAsia="宋体" w:cs="Times New Roman"/>
                <w:sz w:val="18"/>
                <w:lang w:val="sv-SE" w:eastAsia="zh-CN" w:bidi="ar-SA"/>
              </w:rPr>
            </w:pPr>
            <w:r>
              <w:rPr>
                <w:rFonts w:ascii="Arial" w:hAnsi="Arial" w:eastAsia="MS Mincho" w:cs="Times New Roman"/>
                <w:sz w:val="18"/>
                <w:lang w:val="sv-SE" w:eastAsia="en-US" w:bidi="ar-SA"/>
              </w:rPr>
              <w:t>1</w:t>
            </w:r>
            <w:r>
              <w:rPr>
                <w:rFonts w:hint="eastAsia" w:ascii="Arial" w:hAnsi="Arial" w:eastAsia="宋体" w:cs="Times New Roman"/>
                <w:sz w:val="18"/>
                <w:lang w:val="en-US" w:eastAsia="zh-CN" w:bidi="ar-SA"/>
              </w:rPr>
              <w:t>2</w:t>
            </w:r>
          </w:p>
        </w:tc>
        <w:tc>
          <w:tcPr>
            <w:tcW w:w="1302" w:type="dxa"/>
            <w:vAlign w:val="top"/>
          </w:tcPr>
          <w:p>
            <w:pPr>
              <w:keepNext/>
              <w:keepLines/>
              <w:spacing w:after="0"/>
              <w:jc w:val="center"/>
              <w:rPr>
                <w:rFonts w:hint="default" w:ascii="Arial" w:hAnsi="Arial" w:eastAsia="宋体" w:cs="Times New Roman"/>
                <w:sz w:val="18"/>
                <w:lang w:val="en-US" w:eastAsia="zh-CN" w:bidi="ar-SA"/>
              </w:rPr>
            </w:pPr>
            <w:r>
              <w:rPr>
                <w:rFonts w:ascii="Arial" w:hAnsi="Arial" w:eastAsia="MS Mincho" w:cs="Times New Roman"/>
                <w:color w:val="FF0000"/>
                <w:sz w:val="18"/>
                <w:lang w:val="sv-SE" w:eastAsia="en-US" w:bidi="ar-SA"/>
              </w:rPr>
              <w:t>1</w:t>
            </w:r>
            <w:r>
              <w:rPr>
                <w:rFonts w:hint="eastAsia" w:ascii="Arial" w:hAnsi="Arial" w:eastAsia="宋体" w:cs="Times New Roman"/>
                <w:color w:val="FF0000"/>
                <w:sz w:val="18"/>
                <w:lang w:val="en-US" w:eastAsia="zh-CN" w:bidi="ar-SA"/>
              </w:rPr>
              <w:t>2.5</w:t>
            </w:r>
          </w:p>
        </w:tc>
        <w:tc>
          <w:tcPr>
            <w:tcW w:w="1302" w:type="dxa"/>
            <w:vAlign w:val="top"/>
          </w:tcPr>
          <w:p>
            <w:pPr>
              <w:keepNext/>
              <w:keepLines/>
              <w:spacing w:after="0"/>
              <w:jc w:val="center"/>
              <w:rPr>
                <w:rFonts w:hint="eastAsia" w:ascii="Arial" w:hAnsi="Arial" w:eastAsia="宋体" w:cs="Times New Roman"/>
                <w:sz w:val="18"/>
                <w:lang w:val="sv-SE" w:eastAsia="zh-CN" w:bidi="ar-SA"/>
              </w:rPr>
            </w:pPr>
            <w:r>
              <w:rPr>
                <w:rFonts w:ascii="Arial" w:hAnsi="Arial" w:eastAsia="MS Mincho" w:cs="Times New Roman"/>
                <w:sz w:val="18"/>
                <w:lang w:val="sv-SE" w:eastAsia="en-US" w:bidi="ar-SA"/>
              </w:rPr>
              <w:t>1</w:t>
            </w:r>
            <w:r>
              <w:rPr>
                <w:rFonts w:hint="eastAsia" w:ascii="Arial" w:hAnsi="Arial" w:eastAsia="宋体" w:cs="Times New Roman"/>
                <w:sz w:val="18"/>
                <w:lang w:val="en-US" w:eastAsia="zh-CN" w:bidi="ar-SA"/>
              </w:rPr>
              <w:t>3</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lang w:val="en-US" w:eastAsia="zh-CN" w:bidi="ar-SA"/>
        </w:rPr>
      </w:pPr>
      <w:r>
        <w:rPr>
          <w:rFonts w:hint="eastAsia" w:eastAsia="宋体"/>
          <w:sz w:val="20"/>
          <w:szCs w:val="20"/>
          <w:lang w:val="en-US" w:eastAsia="zh-CN"/>
        </w:rPr>
        <w:t xml:space="preserve">For narrowband blocking, the wanted signal and </w:t>
      </w:r>
      <w:r>
        <w:rPr>
          <w:rFonts w:hint="eastAsia" w:eastAsia="宋体"/>
          <w:sz w:val="20"/>
          <w:lang w:val="en-US" w:eastAsia="zh-CN"/>
        </w:rPr>
        <w:t>interference signal level are kept for CBW</w:t>
      </w:r>
      <w:r>
        <w:rPr>
          <w:rFonts w:hint="default" w:ascii="Arial" w:hAnsi="Arial" w:eastAsia="宋体" w:cs="Arial"/>
          <w:sz w:val="20"/>
          <w:lang w:val="en-US" w:eastAsia="zh-CN"/>
        </w:rPr>
        <w:t>≥</w:t>
      </w:r>
      <w:r>
        <w:rPr>
          <w:rFonts w:hint="eastAsia" w:eastAsia="宋体"/>
          <w:sz w:val="20"/>
          <w:lang w:val="en-US" w:eastAsia="zh-CN"/>
        </w:rPr>
        <w:t xml:space="preserve"> 20MHz, and for the interferer </w:t>
      </w:r>
      <w:r>
        <w:rPr>
          <w:rFonts w:hint="eastAsia" w:eastAsia="宋体"/>
          <w:sz w:val="20"/>
          <w:szCs w:val="22"/>
          <w:lang w:val="en-US" w:eastAsia="zh-CN"/>
        </w:rPr>
        <w:t xml:space="preserve">offset </w:t>
      </w:r>
      <w:r>
        <w:rPr>
          <w:rFonts w:hint="eastAsia" w:eastAsia="宋体"/>
          <w:sz w:val="20"/>
          <w:lang w:val="en-US" w:eastAsia="zh-CN"/>
        </w:rPr>
        <w:t>for CBW&gt; 20MHz</w:t>
      </w:r>
      <w:r>
        <w:rPr>
          <w:rFonts w:hint="eastAsia" w:eastAsia="宋体"/>
          <w:sz w:val="20"/>
          <w:szCs w:val="22"/>
          <w:lang w:val="en-US" w:eastAsia="zh-CN"/>
        </w:rPr>
        <w:t>, the minimum guard band @15kHz SCS are considered, which is related to N</w:t>
      </w:r>
      <w:r>
        <w:rPr>
          <w:rFonts w:hint="eastAsia" w:eastAsia="宋体"/>
          <w:sz w:val="20"/>
          <w:szCs w:val="22"/>
          <w:vertAlign w:val="subscript"/>
          <w:lang w:val="en-US" w:eastAsia="zh-CN"/>
        </w:rPr>
        <w:t>RB</w:t>
      </w:r>
      <w:r>
        <w:rPr>
          <w:rFonts w:hint="eastAsia" w:eastAsia="宋体"/>
          <w:sz w:val="20"/>
          <w:szCs w:val="22"/>
          <w:lang w:val="en-US" w:eastAsia="zh-CN"/>
        </w:rPr>
        <w:t>. With the p</w:t>
      </w:r>
      <w:r>
        <w:rPr>
          <w:rFonts w:hint="eastAsia" w:ascii="Times New Roman" w:hAnsi="Times New Roman" w:eastAsia="宋体" w:cs="Times New Roman"/>
          <w:color w:val="auto"/>
          <w:sz w:val="20"/>
          <w:szCs w:val="20"/>
          <w:vertAlign w:val="baseline"/>
          <w:lang w:val="en-US" w:eastAsia="zh-CN"/>
        </w:rPr>
        <w:t xml:space="preserve">roposed </w:t>
      </w:r>
      <w:r>
        <w:rPr>
          <w:rFonts w:hint="eastAsia" w:ascii="Times New Roman" w:hAnsi="Times New Roman" w:eastAsia="宋体" w:cs="Times New Roman"/>
          <w:color w:val="auto"/>
          <w:sz w:val="20"/>
          <w:szCs w:val="20"/>
          <w:lang w:val="en-US" w:eastAsia="zh-CN"/>
        </w:rPr>
        <w:t>N</w:t>
      </w:r>
      <w:r>
        <w:rPr>
          <w:rFonts w:hint="eastAsia" w:ascii="Times New Roman" w:hAnsi="Times New Roman" w:eastAsia="宋体" w:cs="Times New Roman"/>
          <w:color w:val="auto"/>
          <w:sz w:val="20"/>
          <w:szCs w:val="20"/>
          <w:vertAlign w:val="subscript"/>
          <w:lang w:val="en-US" w:eastAsia="zh-CN"/>
        </w:rPr>
        <w:t>RB</w:t>
      </w:r>
      <w:r>
        <w:rPr>
          <w:rFonts w:hint="eastAsia" w:ascii="Times New Roman" w:hAnsi="Times New Roman" w:eastAsia="宋体" w:cs="Times New Roman"/>
          <w:color w:val="auto"/>
          <w:sz w:val="20"/>
          <w:szCs w:val="20"/>
          <w:vertAlign w:val="baseline"/>
          <w:lang w:val="en-US" w:eastAsia="zh-CN"/>
        </w:rPr>
        <w:t xml:space="preserve"> in [2]</w:t>
      </w:r>
      <w:r>
        <w:rPr>
          <w:rFonts w:hint="eastAsia" w:eastAsia="宋体" w:cs="Times New Roman"/>
          <w:color w:val="auto"/>
          <w:sz w:val="20"/>
          <w:szCs w:val="20"/>
          <w:vertAlign w:val="baseline"/>
          <w:lang w:val="en-US" w:eastAsia="zh-CN"/>
        </w:rPr>
        <w:t xml:space="preserve">, the </w:t>
      </w:r>
      <w:r>
        <w:rPr>
          <w:rFonts w:hint="eastAsia" w:eastAsia="宋体"/>
          <w:sz w:val="20"/>
          <w:lang w:val="en-US" w:eastAsia="zh-CN"/>
        </w:rPr>
        <w:t xml:space="preserve">interferer </w:t>
      </w:r>
      <w:r>
        <w:rPr>
          <w:rFonts w:hint="eastAsia" w:eastAsia="宋体"/>
          <w:sz w:val="20"/>
          <w:szCs w:val="22"/>
          <w:lang w:val="en-US" w:eastAsia="zh-CN"/>
        </w:rPr>
        <w:t xml:space="preserve">offset values for </w:t>
      </w:r>
      <w:r>
        <w:rPr>
          <w:rFonts w:hint="eastAsia" w:eastAsia="宋体" w:cs="Times New Roman"/>
          <w:sz w:val="20"/>
          <w:lang w:val="en-US" w:eastAsia="zh-CN" w:bidi="ar-SA"/>
        </w:rPr>
        <w:t>35MHz and 45MHz are proposed as in table 7.</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rPr>
          <w:rFonts w:hint="eastAsia" w:eastAsia="宋体" w:cs="Times New Roman"/>
          <w:sz w:val="20"/>
          <w:lang w:val="en-US" w:eastAsia="zh-CN" w:bidi="ar-SA"/>
        </w:rPr>
      </w:pPr>
      <w:r>
        <w:rPr>
          <w:rFonts w:hint="eastAsia" w:ascii="Times New Roman" w:hAnsi="Times New Roman" w:eastAsia="宋体" w:cs="Times New Roman"/>
          <w:b w:val="0"/>
          <w:bCs w:val="0"/>
          <w:i w:val="0"/>
          <w:iCs w:val="0"/>
          <w:sz w:val="20"/>
          <w:szCs w:val="22"/>
          <w:highlight w:val="none"/>
          <w:lang w:val="en-US" w:eastAsia="zh-CN"/>
        </w:rPr>
        <w:t xml:space="preserve">Table </w:t>
      </w:r>
      <w:r>
        <w:rPr>
          <w:rFonts w:hint="eastAsia" w:eastAsia="宋体" w:cs="Times New Roman"/>
          <w:b w:val="0"/>
          <w:bCs w:val="0"/>
          <w:i w:val="0"/>
          <w:iCs w:val="0"/>
          <w:sz w:val="20"/>
          <w:szCs w:val="22"/>
          <w:highlight w:val="none"/>
          <w:lang w:val="en-US" w:eastAsia="zh-CN"/>
        </w:rPr>
        <w:t>7</w:t>
      </w:r>
      <w:r>
        <w:rPr>
          <w:rFonts w:hint="eastAsia" w:ascii="Times New Roman" w:hAnsi="Times New Roman" w:eastAsia="宋体" w:cs="Times New Roman"/>
          <w:b w:val="0"/>
          <w:bCs w:val="0"/>
          <w:i w:val="0"/>
          <w:iCs w:val="0"/>
          <w:sz w:val="20"/>
          <w:szCs w:val="22"/>
          <w:highlight w:val="none"/>
          <w:lang w:val="en-US" w:eastAsia="zh-CN"/>
        </w:rPr>
        <w:t xml:space="preserve">. </w:t>
      </w:r>
      <w:r>
        <w:rPr>
          <w:rFonts w:hint="eastAsia" w:eastAsia="宋体" w:cs="Times New Roman"/>
          <w:b w:val="0"/>
          <w:bCs w:val="0"/>
          <w:i w:val="0"/>
          <w:iCs w:val="0"/>
          <w:sz w:val="20"/>
          <w:szCs w:val="22"/>
          <w:highlight w:val="none"/>
          <w:lang w:val="en-US" w:eastAsia="zh-CN"/>
        </w:rPr>
        <w:t>Narrowband</w:t>
      </w:r>
      <w:r>
        <w:rPr>
          <w:rFonts w:hint="eastAsia" w:ascii="Times New Roman" w:hAnsi="Times New Roman" w:eastAsia="宋体" w:cs="Times New Roman"/>
          <w:b w:val="0"/>
          <w:bCs w:val="0"/>
          <w:i w:val="0"/>
          <w:iCs w:val="0"/>
          <w:sz w:val="20"/>
          <w:szCs w:val="22"/>
          <w:highlight w:val="none"/>
          <w:lang w:val="en-US" w:eastAsia="zh-CN"/>
        </w:rPr>
        <w:t xml:space="preserve"> blocking</w:t>
      </w:r>
    </w:p>
    <w:tbl>
      <w:tblPr>
        <w:tblStyle w:val="93"/>
        <w:tblW w:w="7330" w:type="dxa"/>
        <w:jc w:val="center"/>
        <w:tblInd w:w="-3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001"/>
        <w:gridCol w:w="1001"/>
        <w:gridCol w:w="1001"/>
        <w:gridCol w:w="1001"/>
        <w:gridCol w:w="1001"/>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324" w:type="dxa"/>
            <w:vAlign w:val="top"/>
          </w:tcPr>
          <w:p>
            <w:pPr>
              <w:pStyle w:val="201"/>
              <w:rPr>
                <w:color w:val="auto"/>
              </w:rPr>
            </w:pPr>
            <w:r>
              <w:rPr>
                <w:color w:val="auto"/>
              </w:rPr>
              <w:t>Parameter</w:t>
            </w:r>
          </w:p>
        </w:tc>
        <w:tc>
          <w:tcPr>
            <w:tcW w:w="1001" w:type="dxa"/>
            <w:vAlign w:val="top"/>
          </w:tcPr>
          <w:p>
            <w:pPr>
              <w:pStyle w:val="201"/>
              <w:rPr>
                <w:color w:val="auto"/>
              </w:rPr>
            </w:pPr>
            <w:r>
              <w:rPr>
                <w:color w:val="auto"/>
              </w:rPr>
              <w:t>Unit</w:t>
            </w:r>
          </w:p>
        </w:tc>
        <w:tc>
          <w:tcPr>
            <w:tcW w:w="1001" w:type="dxa"/>
          </w:tcPr>
          <w:p>
            <w:pPr>
              <w:pStyle w:val="201"/>
              <w:rPr>
                <w:color w:val="auto"/>
              </w:rPr>
            </w:pPr>
            <w:r>
              <w:rPr>
                <w:color w:val="auto"/>
              </w:rPr>
              <w:t>30 MHz</w:t>
            </w:r>
          </w:p>
        </w:tc>
        <w:tc>
          <w:tcPr>
            <w:tcW w:w="1001" w:type="dxa"/>
            <w:shd w:val="clear" w:color="auto" w:fill="auto"/>
          </w:tcPr>
          <w:p>
            <w:pPr>
              <w:pStyle w:val="201"/>
              <w:rPr>
                <w:rFonts w:hint="default" w:eastAsia="宋体"/>
                <w:color w:val="FF0000"/>
                <w:lang w:val="en-US" w:eastAsia="zh-CN"/>
              </w:rPr>
            </w:pPr>
            <w:r>
              <w:rPr>
                <w:rFonts w:hint="eastAsia" w:eastAsia="宋体"/>
                <w:color w:val="FF0000"/>
                <w:lang w:val="en-US" w:eastAsia="zh-CN"/>
              </w:rPr>
              <w:t>35 MHz</w:t>
            </w:r>
          </w:p>
        </w:tc>
        <w:tc>
          <w:tcPr>
            <w:tcW w:w="1001" w:type="dxa"/>
            <w:shd w:val="clear" w:color="auto" w:fill="auto"/>
          </w:tcPr>
          <w:p>
            <w:pPr>
              <w:pStyle w:val="201"/>
              <w:rPr>
                <w:color w:val="auto"/>
              </w:rPr>
            </w:pPr>
            <w:r>
              <w:rPr>
                <w:color w:val="auto"/>
              </w:rPr>
              <w:t>40 MHz</w:t>
            </w:r>
          </w:p>
        </w:tc>
        <w:tc>
          <w:tcPr>
            <w:tcW w:w="1001" w:type="dxa"/>
            <w:shd w:val="clear" w:color="auto" w:fill="auto"/>
          </w:tcPr>
          <w:p>
            <w:pPr>
              <w:pStyle w:val="201"/>
              <w:rPr>
                <w:rFonts w:hint="default" w:eastAsia="宋体"/>
                <w:color w:val="auto"/>
                <w:lang w:val="en-US" w:eastAsia="zh-CN"/>
              </w:rPr>
            </w:pPr>
            <w:r>
              <w:rPr>
                <w:rFonts w:hint="eastAsia" w:eastAsia="宋体"/>
                <w:color w:val="FF0000"/>
                <w:lang w:val="en-US" w:eastAsia="zh-CN"/>
              </w:rPr>
              <w:t>45 MHz</w:t>
            </w:r>
          </w:p>
        </w:tc>
        <w:tc>
          <w:tcPr>
            <w:tcW w:w="1001" w:type="dxa"/>
            <w:shd w:val="clear" w:color="auto" w:fill="auto"/>
          </w:tcPr>
          <w:p>
            <w:pPr>
              <w:pStyle w:val="201"/>
              <w:rPr>
                <w:color w:val="auto"/>
              </w:rPr>
            </w:pPr>
            <w:r>
              <w:rPr>
                <w:color w:val="auto"/>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324" w:type="dxa"/>
            <w:vMerge w:val="restart"/>
            <w:vAlign w:val="center"/>
          </w:tcPr>
          <w:p>
            <w:pPr>
              <w:pStyle w:val="202"/>
              <w:jc w:val="center"/>
              <w:rPr>
                <w:color w:val="auto"/>
              </w:rPr>
            </w:pPr>
            <w:r>
              <w:rPr>
                <w:color w:val="auto"/>
              </w:rPr>
              <w:t>P</w:t>
            </w:r>
            <w:r>
              <w:rPr>
                <w:color w:val="auto"/>
                <w:vertAlign w:val="subscript"/>
              </w:rPr>
              <w:t>w</w:t>
            </w:r>
          </w:p>
        </w:tc>
        <w:tc>
          <w:tcPr>
            <w:tcW w:w="1001" w:type="dxa"/>
            <w:vMerge w:val="restart"/>
            <w:vAlign w:val="center"/>
          </w:tcPr>
          <w:p>
            <w:pPr>
              <w:pStyle w:val="202"/>
              <w:jc w:val="center"/>
              <w:rPr>
                <w:color w:val="auto"/>
              </w:rPr>
            </w:pPr>
            <w:r>
              <w:rPr>
                <w:color w:val="auto"/>
              </w:rPr>
              <w:t>dBm</w:t>
            </w:r>
          </w:p>
        </w:tc>
        <w:tc>
          <w:tcPr>
            <w:tcW w:w="5005" w:type="dxa"/>
            <w:gridSpan w:val="5"/>
          </w:tcPr>
          <w:p>
            <w:pPr>
              <w:pStyle w:val="202"/>
              <w:rPr>
                <w:color w:val="auto"/>
              </w:rPr>
            </w:pPr>
            <w:r>
              <w:rPr>
                <w:color w:val="auto"/>
              </w:rPr>
              <w:t>P</w:t>
            </w:r>
            <w:r>
              <w:rPr>
                <w:color w:val="auto"/>
                <w:vertAlign w:val="subscript"/>
              </w:rPr>
              <w:t>REFSENS</w:t>
            </w:r>
            <w:r>
              <w:rPr>
                <w:color w:val="auto"/>
              </w:rP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324" w:type="dxa"/>
            <w:vMerge w:val="continue"/>
          </w:tcPr>
          <w:p>
            <w:pPr>
              <w:pStyle w:val="202"/>
              <w:rPr>
                <w:color w:val="auto"/>
              </w:rPr>
            </w:pPr>
          </w:p>
        </w:tc>
        <w:tc>
          <w:tcPr>
            <w:tcW w:w="1001" w:type="dxa"/>
            <w:vMerge w:val="continue"/>
          </w:tcPr>
          <w:p>
            <w:pPr>
              <w:pStyle w:val="202"/>
              <w:rPr>
                <w:color w:val="auto"/>
              </w:rPr>
            </w:pPr>
          </w:p>
        </w:tc>
        <w:tc>
          <w:tcPr>
            <w:tcW w:w="1001" w:type="dxa"/>
          </w:tcPr>
          <w:p>
            <w:pPr>
              <w:pStyle w:val="202"/>
              <w:rPr>
                <w:color w:val="auto"/>
              </w:rPr>
            </w:pPr>
            <w:r>
              <w:rPr>
                <w:color w:val="auto"/>
              </w:rPr>
              <w:t>16</w:t>
            </w:r>
          </w:p>
        </w:tc>
        <w:tc>
          <w:tcPr>
            <w:tcW w:w="1001" w:type="dxa"/>
            <w:shd w:val="clear" w:color="auto" w:fill="auto"/>
            <w:vAlign w:val="top"/>
          </w:tcPr>
          <w:p>
            <w:pPr>
              <w:pStyle w:val="202"/>
              <w:rPr>
                <w:color w:val="FF0000"/>
              </w:rPr>
            </w:pPr>
            <w:r>
              <w:rPr>
                <w:color w:val="FF0000"/>
              </w:rPr>
              <w:t>16</w:t>
            </w:r>
          </w:p>
        </w:tc>
        <w:tc>
          <w:tcPr>
            <w:tcW w:w="1001" w:type="dxa"/>
            <w:shd w:val="clear" w:color="auto" w:fill="auto"/>
          </w:tcPr>
          <w:p>
            <w:pPr>
              <w:pStyle w:val="202"/>
              <w:rPr>
                <w:color w:val="auto"/>
              </w:rPr>
            </w:pPr>
            <w:r>
              <w:rPr>
                <w:color w:val="auto"/>
              </w:rPr>
              <w:t>16</w:t>
            </w:r>
          </w:p>
        </w:tc>
        <w:tc>
          <w:tcPr>
            <w:tcW w:w="1001" w:type="dxa"/>
            <w:shd w:val="clear" w:color="auto" w:fill="auto"/>
            <w:vAlign w:val="top"/>
          </w:tcPr>
          <w:p>
            <w:pPr>
              <w:pStyle w:val="202"/>
              <w:rPr>
                <w:color w:val="FF0000"/>
              </w:rPr>
            </w:pPr>
            <w:r>
              <w:rPr>
                <w:color w:val="FF0000"/>
              </w:rPr>
              <w:t>16</w:t>
            </w:r>
          </w:p>
        </w:tc>
        <w:tc>
          <w:tcPr>
            <w:tcW w:w="1001" w:type="dxa"/>
            <w:shd w:val="clear" w:color="auto" w:fill="auto"/>
          </w:tcPr>
          <w:p>
            <w:pPr>
              <w:pStyle w:val="202"/>
              <w:rPr>
                <w:color w:val="auto"/>
              </w:rPr>
            </w:pPr>
            <w:r>
              <w:rPr>
                <w:color w:val="auto"/>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324" w:type="dxa"/>
            <w:vAlign w:val="top"/>
          </w:tcPr>
          <w:p>
            <w:pPr>
              <w:pStyle w:val="202"/>
              <w:rPr>
                <w:color w:val="auto"/>
              </w:rPr>
            </w:pPr>
            <w:r>
              <w:rPr>
                <w:color w:val="auto"/>
              </w:rPr>
              <w:t>P</w:t>
            </w:r>
            <w:r>
              <w:rPr>
                <w:color w:val="auto"/>
                <w:vertAlign w:val="subscript"/>
              </w:rPr>
              <w:t>uw</w:t>
            </w:r>
            <w:r>
              <w:rPr>
                <w:color w:val="auto"/>
              </w:rPr>
              <w:t xml:space="preserve"> (CW)</w:t>
            </w:r>
          </w:p>
        </w:tc>
        <w:tc>
          <w:tcPr>
            <w:tcW w:w="1001" w:type="dxa"/>
            <w:vAlign w:val="top"/>
          </w:tcPr>
          <w:p>
            <w:pPr>
              <w:pStyle w:val="202"/>
              <w:rPr>
                <w:color w:val="auto"/>
              </w:rPr>
            </w:pPr>
            <w:r>
              <w:rPr>
                <w:color w:val="auto"/>
              </w:rPr>
              <w:t>dBm</w:t>
            </w:r>
          </w:p>
        </w:tc>
        <w:tc>
          <w:tcPr>
            <w:tcW w:w="1001" w:type="dxa"/>
          </w:tcPr>
          <w:p>
            <w:pPr>
              <w:pStyle w:val="202"/>
              <w:rPr>
                <w:color w:val="auto"/>
              </w:rPr>
            </w:pPr>
            <w:r>
              <w:rPr>
                <w:color w:val="auto"/>
              </w:rPr>
              <w:t>-55</w:t>
            </w:r>
          </w:p>
        </w:tc>
        <w:tc>
          <w:tcPr>
            <w:tcW w:w="1001" w:type="dxa"/>
            <w:shd w:val="clear" w:color="auto" w:fill="auto"/>
            <w:vAlign w:val="top"/>
          </w:tcPr>
          <w:p>
            <w:pPr>
              <w:pStyle w:val="202"/>
              <w:rPr>
                <w:color w:val="FF0000"/>
              </w:rPr>
            </w:pPr>
            <w:r>
              <w:rPr>
                <w:color w:val="FF0000"/>
              </w:rPr>
              <w:t>-55</w:t>
            </w:r>
          </w:p>
        </w:tc>
        <w:tc>
          <w:tcPr>
            <w:tcW w:w="1001" w:type="dxa"/>
            <w:shd w:val="clear" w:color="auto" w:fill="auto"/>
          </w:tcPr>
          <w:p>
            <w:pPr>
              <w:pStyle w:val="202"/>
              <w:rPr>
                <w:color w:val="auto"/>
              </w:rPr>
            </w:pPr>
            <w:r>
              <w:rPr>
                <w:color w:val="auto"/>
              </w:rPr>
              <w:t>-55</w:t>
            </w:r>
          </w:p>
        </w:tc>
        <w:tc>
          <w:tcPr>
            <w:tcW w:w="1001" w:type="dxa"/>
            <w:shd w:val="clear" w:color="auto" w:fill="auto"/>
            <w:vAlign w:val="top"/>
          </w:tcPr>
          <w:p>
            <w:pPr>
              <w:pStyle w:val="202"/>
              <w:rPr>
                <w:color w:val="FF0000"/>
              </w:rPr>
            </w:pPr>
            <w:r>
              <w:rPr>
                <w:color w:val="FF0000"/>
              </w:rPr>
              <w:t>-55</w:t>
            </w:r>
          </w:p>
        </w:tc>
        <w:tc>
          <w:tcPr>
            <w:tcW w:w="1001" w:type="dxa"/>
            <w:shd w:val="clear" w:color="auto" w:fill="auto"/>
          </w:tcPr>
          <w:p>
            <w:pPr>
              <w:pStyle w:val="202"/>
              <w:rPr>
                <w:color w:val="auto"/>
              </w:rPr>
            </w:pPr>
            <w:r>
              <w:rPr>
                <w:color w:val="auto"/>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324" w:type="dxa"/>
            <w:vAlign w:val="top"/>
          </w:tcPr>
          <w:p>
            <w:pPr>
              <w:pStyle w:val="202"/>
              <w:rPr>
                <w:color w:val="auto"/>
              </w:rPr>
            </w:pPr>
            <w:r>
              <w:rPr>
                <w:color w:val="auto"/>
              </w:rPr>
              <w:t>F</w:t>
            </w:r>
            <w:r>
              <w:rPr>
                <w:color w:val="auto"/>
                <w:vertAlign w:val="subscript"/>
              </w:rPr>
              <w:t>uw</w:t>
            </w:r>
            <w:r>
              <w:rPr>
                <w:color w:val="auto"/>
              </w:rPr>
              <w:t xml:space="preserve"> (offset SCS= 15 kHz)</w:t>
            </w:r>
          </w:p>
        </w:tc>
        <w:tc>
          <w:tcPr>
            <w:tcW w:w="1001" w:type="dxa"/>
            <w:vAlign w:val="top"/>
          </w:tcPr>
          <w:p>
            <w:pPr>
              <w:pStyle w:val="202"/>
              <w:rPr>
                <w:color w:val="auto"/>
              </w:rPr>
            </w:pPr>
            <w:r>
              <w:rPr>
                <w:color w:val="auto"/>
              </w:rPr>
              <w:t>MHz</w:t>
            </w:r>
          </w:p>
        </w:tc>
        <w:tc>
          <w:tcPr>
            <w:tcW w:w="1001" w:type="dxa"/>
          </w:tcPr>
          <w:p>
            <w:pPr>
              <w:pStyle w:val="202"/>
              <w:rPr>
                <w:color w:val="auto"/>
              </w:rPr>
            </w:pPr>
            <w:r>
              <w:rPr>
                <w:color w:val="auto"/>
              </w:rPr>
              <w:t>15.6075</w:t>
            </w:r>
          </w:p>
        </w:tc>
        <w:tc>
          <w:tcPr>
            <w:tcW w:w="1001" w:type="dxa"/>
            <w:shd w:val="clear" w:color="auto" w:fill="auto"/>
          </w:tcPr>
          <w:p>
            <w:pPr>
              <w:pStyle w:val="202"/>
              <w:rPr>
                <w:rFonts w:hint="default" w:eastAsia="宋体"/>
                <w:color w:val="FF0000"/>
                <w:lang w:val="en-US" w:eastAsia="zh-CN"/>
              </w:rPr>
            </w:pPr>
            <w:r>
              <w:rPr>
                <w:rFonts w:hint="eastAsia" w:eastAsia="宋体"/>
                <w:color w:val="FF0000"/>
                <w:lang w:val="en-US" w:eastAsia="zh-CN"/>
              </w:rPr>
              <w:t>18.0825</w:t>
            </w:r>
          </w:p>
        </w:tc>
        <w:tc>
          <w:tcPr>
            <w:tcW w:w="1001" w:type="dxa"/>
            <w:shd w:val="clear" w:color="auto" w:fill="auto"/>
          </w:tcPr>
          <w:p>
            <w:pPr>
              <w:pStyle w:val="202"/>
              <w:rPr>
                <w:color w:val="auto"/>
              </w:rPr>
            </w:pPr>
            <w:r>
              <w:rPr>
                <w:color w:val="auto"/>
              </w:rPr>
              <w:t>20.5575</w:t>
            </w:r>
          </w:p>
        </w:tc>
        <w:tc>
          <w:tcPr>
            <w:tcW w:w="1001" w:type="dxa"/>
            <w:shd w:val="clear" w:color="auto" w:fill="auto"/>
          </w:tcPr>
          <w:p>
            <w:pPr>
              <w:pStyle w:val="202"/>
              <w:rPr>
                <w:rFonts w:hint="default" w:eastAsia="宋体"/>
                <w:color w:val="FF0000"/>
                <w:lang w:val="en-US" w:eastAsia="zh-CN"/>
              </w:rPr>
            </w:pPr>
            <w:r>
              <w:rPr>
                <w:rFonts w:hint="eastAsia" w:eastAsia="宋体"/>
                <w:color w:val="FF0000"/>
                <w:lang w:val="en-US" w:eastAsia="zh-CN"/>
              </w:rPr>
              <w:t>23.1375</w:t>
            </w:r>
          </w:p>
        </w:tc>
        <w:tc>
          <w:tcPr>
            <w:tcW w:w="1001" w:type="dxa"/>
            <w:shd w:val="clear" w:color="auto" w:fill="auto"/>
          </w:tcPr>
          <w:p>
            <w:pPr>
              <w:pStyle w:val="202"/>
              <w:rPr>
                <w:color w:val="auto"/>
              </w:rPr>
            </w:pPr>
            <w:r>
              <w:rPr>
                <w:color w:val="auto"/>
              </w:rPr>
              <w:t>25.7025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324" w:type="dxa"/>
            <w:vAlign w:val="top"/>
          </w:tcPr>
          <w:p>
            <w:pPr>
              <w:pStyle w:val="202"/>
              <w:rPr>
                <w:color w:val="auto"/>
              </w:rPr>
            </w:pPr>
            <w:r>
              <w:rPr>
                <w:color w:val="auto"/>
              </w:rPr>
              <w:t>F</w:t>
            </w:r>
            <w:r>
              <w:rPr>
                <w:color w:val="auto"/>
                <w:vertAlign w:val="subscript"/>
              </w:rPr>
              <w:t>uw</w:t>
            </w:r>
            <w:r>
              <w:rPr>
                <w:color w:val="auto"/>
              </w:rPr>
              <w:t xml:space="preserve"> (offset SCS= 30 kHz)</w:t>
            </w:r>
          </w:p>
        </w:tc>
        <w:tc>
          <w:tcPr>
            <w:tcW w:w="1001" w:type="dxa"/>
            <w:vAlign w:val="top"/>
          </w:tcPr>
          <w:p>
            <w:pPr>
              <w:pStyle w:val="202"/>
              <w:rPr>
                <w:color w:val="auto"/>
              </w:rPr>
            </w:pPr>
            <w:r>
              <w:rPr>
                <w:color w:val="auto"/>
              </w:rPr>
              <w:t>MHz</w:t>
            </w:r>
          </w:p>
        </w:tc>
        <w:tc>
          <w:tcPr>
            <w:tcW w:w="1001" w:type="dxa"/>
          </w:tcPr>
          <w:p>
            <w:pPr>
              <w:pStyle w:val="202"/>
              <w:rPr>
                <w:color w:val="auto"/>
              </w:rPr>
            </w:pPr>
            <w:r>
              <w:rPr>
                <w:color w:val="auto"/>
              </w:rPr>
              <w:t>NA</w:t>
            </w:r>
          </w:p>
        </w:tc>
        <w:tc>
          <w:tcPr>
            <w:tcW w:w="1001" w:type="dxa"/>
            <w:shd w:val="clear" w:color="auto" w:fill="auto"/>
          </w:tcPr>
          <w:p>
            <w:pPr>
              <w:pStyle w:val="202"/>
              <w:rPr>
                <w:color w:val="FF0000"/>
              </w:rPr>
            </w:pPr>
            <w:r>
              <w:rPr>
                <w:color w:val="FF0000"/>
              </w:rPr>
              <w:t>NA</w:t>
            </w:r>
          </w:p>
        </w:tc>
        <w:tc>
          <w:tcPr>
            <w:tcW w:w="1001" w:type="dxa"/>
            <w:shd w:val="clear" w:color="auto" w:fill="auto"/>
          </w:tcPr>
          <w:p>
            <w:pPr>
              <w:pStyle w:val="202"/>
              <w:rPr>
                <w:color w:val="auto"/>
              </w:rPr>
            </w:pPr>
            <w:r>
              <w:rPr>
                <w:color w:val="auto"/>
              </w:rPr>
              <w:t>NA</w:t>
            </w:r>
          </w:p>
        </w:tc>
        <w:tc>
          <w:tcPr>
            <w:tcW w:w="1001" w:type="dxa"/>
            <w:shd w:val="clear" w:color="auto" w:fill="auto"/>
          </w:tcPr>
          <w:p>
            <w:pPr>
              <w:pStyle w:val="202"/>
              <w:rPr>
                <w:color w:val="FF0000"/>
              </w:rPr>
            </w:pPr>
            <w:r>
              <w:rPr>
                <w:color w:val="FF0000"/>
              </w:rPr>
              <w:t>NA</w:t>
            </w:r>
          </w:p>
        </w:tc>
        <w:tc>
          <w:tcPr>
            <w:tcW w:w="1001" w:type="dxa"/>
            <w:shd w:val="clear" w:color="auto" w:fill="auto"/>
          </w:tcPr>
          <w:p>
            <w:pPr>
              <w:pStyle w:val="202"/>
              <w:rPr>
                <w:color w:val="auto"/>
              </w:rPr>
            </w:pPr>
            <w:r>
              <w:rPr>
                <w:color w:val="auto"/>
              </w:rPr>
              <w:t>NA</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color w:val="auto"/>
          <w:sz w:val="20"/>
          <w:szCs w:val="20"/>
          <w:u w:val="single"/>
          <w:lang w:val="en-US" w:eastAsia="zh-CN"/>
        </w:rPr>
      </w:pPr>
      <w:r>
        <w:rPr>
          <w:rFonts w:hint="eastAsia" w:eastAsia="宋体" w:cs="Times New Roman"/>
          <w:b/>
          <w:bCs/>
          <w:i w:val="0"/>
          <w:iCs w:val="0"/>
          <w:color w:val="auto"/>
          <w:sz w:val="20"/>
          <w:szCs w:val="20"/>
          <w:u w:val="single"/>
          <w:lang w:val="en-US" w:eastAsia="zh-CN"/>
        </w:rPr>
        <w:t>Spurious emission</w:t>
      </w:r>
    </w:p>
    <w:p>
      <w:pPr>
        <w:pStyle w:val="148"/>
        <w:jc w:val="left"/>
        <w:rPr>
          <w:rFonts w:hint="default" w:ascii="Times New Roman" w:hAnsi="Times New Roman" w:eastAsia="宋体" w:cs="Times New Roman"/>
          <w:b w:val="0"/>
          <w:color w:val="auto"/>
          <w:kern w:val="0"/>
          <w:sz w:val="20"/>
          <w:szCs w:val="22"/>
          <w:lang w:val="en-US" w:eastAsia="zh-CN"/>
        </w:rPr>
      </w:pPr>
      <w:r>
        <w:rPr>
          <w:rFonts w:hint="eastAsia" w:ascii="Times New Roman" w:hAnsi="Times New Roman" w:eastAsia="宋体" w:cs="Times New Roman"/>
          <w:b w:val="0"/>
          <w:color w:val="auto"/>
          <w:kern w:val="0"/>
          <w:sz w:val="20"/>
          <w:szCs w:val="22"/>
          <w:lang w:val="en-US" w:eastAsia="zh-CN"/>
        </w:rPr>
        <w:t xml:space="preserve">As the Power Transmission offset for out-of-band blocking and spurious Responses need to be the same, so the </w:t>
      </w:r>
      <w:r>
        <w:rPr>
          <w:rFonts w:hint="eastAsia" w:ascii="Times New Roman" w:hAnsi="Times New Roman" w:eastAsia="宋体" w:cs="Times New Roman"/>
          <w:b w:val="0"/>
          <w:color w:val="auto"/>
          <w:kern w:val="0"/>
          <w:sz w:val="20"/>
          <w:szCs w:val="22"/>
          <w:lang w:val="en-US" w:eastAsia="zh-CN" w:bidi="ar-SA"/>
        </w:rPr>
        <w:t xml:space="preserve">power in transmission bandwidth configuration </w:t>
      </w:r>
      <w:r>
        <w:rPr>
          <w:rFonts w:hint="eastAsia" w:ascii="Times New Roman" w:hAnsi="Times New Roman" w:eastAsia="宋体" w:cs="Times New Roman"/>
          <w:b w:val="0"/>
          <w:color w:val="auto"/>
          <w:kern w:val="0"/>
          <w:sz w:val="20"/>
          <w:szCs w:val="22"/>
          <w:lang w:val="en-US" w:eastAsia="zh-CN"/>
        </w:rPr>
        <w:t xml:space="preserve">values </w:t>
      </w:r>
      <w:r>
        <w:rPr>
          <w:rFonts w:hint="eastAsia" w:ascii="Times New Roman" w:hAnsi="Times New Roman" w:eastAsia="宋体" w:cs="Times New Roman"/>
          <w:b w:val="0"/>
          <w:color w:val="auto"/>
          <w:kern w:val="0"/>
          <w:sz w:val="20"/>
          <w:szCs w:val="22"/>
          <w:lang w:val="en-US" w:eastAsia="zh-CN" w:bidi="ar-SA"/>
        </w:rPr>
        <w:t>(i.e. P</w:t>
      </w:r>
      <w:r>
        <w:rPr>
          <w:rFonts w:hint="eastAsia" w:ascii="Times New Roman" w:hAnsi="Times New Roman" w:eastAsia="宋体" w:cs="Times New Roman"/>
          <w:b w:val="0"/>
          <w:color w:val="auto"/>
          <w:kern w:val="0"/>
          <w:sz w:val="20"/>
          <w:szCs w:val="22"/>
          <w:vertAlign w:val="subscript"/>
          <w:lang w:val="en-US" w:eastAsia="zh-CN" w:bidi="ar-SA"/>
        </w:rPr>
        <w:t>wanted</w:t>
      </w:r>
      <w:r>
        <w:rPr>
          <w:rFonts w:hint="eastAsia" w:ascii="Times New Roman" w:hAnsi="Times New Roman" w:eastAsia="宋体" w:cs="Times New Roman"/>
          <w:b w:val="0"/>
          <w:color w:val="auto"/>
          <w:kern w:val="0"/>
          <w:sz w:val="20"/>
          <w:szCs w:val="22"/>
          <w:lang w:val="en-US" w:eastAsia="zh-CN" w:bidi="ar-SA"/>
        </w:rPr>
        <w:t xml:space="preserve">) </w:t>
      </w:r>
      <w:r>
        <w:rPr>
          <w:rFonts w:hint="eastAsia" w:ascii="Times New Roman" w:hAnsi="Times New Roman" w:eastAsia="宋体" w:cs="Times New Roman"/>
          <w:b w:val="0"/>
          <w:color w:val="auto"/>
          <w:kern w:val="0"/>
          <w:sz w:val="20"/>
          <w:szCs w:val="22"/>
          <w:lang w:val="en-US" w:eastAsia="zh-CN"/>
        </w:rPr>
        <w:t>for 35MHz and 45MHz spurious emission are the same with out-of-band blocking, as proposed in table 6.</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color w:val="auto"/>
          <w:sz w:val="20"/>
          <w:szCs w:val="20"/>
          <w:u w:val="single"/>
          <w:lang w:val="en-US" w:eastAsia="zh-CN"/>
        </w:rPr>
      </w:pPr>
      <w:r>
        <w:rPr>
          <w:rFonts w:hint="eastAsia" w:eastAsia="宋体"/>
          <w:b/>
          <w:bCs/>
          <w:color w:val="auto"/>
          <w:sz w:val="20"/>
          <w:u w:val="single"/>
          <w:lang w:val="en-US" w:eastAsia="zh-CN"/>
        </w:rPr>
        <w:t>Wide band Intermodulation</w:t>
      </w:r>
    </w:p>
    <w:p>
      <w:pPr>
        <w:pStyle w:val="148"/>
        <w:jc w:val="left"/>
        <w:rPr>
          <w:rFonts w:hint="default" w:eastAsia="宋体" w:cs="Times New Roman"/>
          <w:b w:val="0"/>
          <w:bCs w:val="0"/>
          <w:i w:val="0"/>
          <w:iCs w:val="0"/>
          <w:sz w:val="20"/>
          <w:szCs w:val="22"/>
          <w:highlight w:val="none"/>
          <w:lang w:val="en-US" w:eastAsia="zh-CN"/>
        </w:rPr>
      </w:pPr>
      <w:r>
        <w:rPr>
          <w:rFonts w:hint="eastAsia" w:ascii="Times New Roman" w:hAnsi="Times New Roman" w:eastAsia="宋体" w:cs="Times New Roman"/>
          <w:b w:val="0"/>
          <w:color w:val="auto"/>
          <w:kern w:val="0"/>
          <w:sz w:val="20"/>
          <w:szCs w:val="22"/>
          <w:lang w:val="en-US" w:eastAsia="zh-CN" w:bidi="ar-SA"/>
        </w:rPr>
        <w:t>For wide band intermodulation, wanted signal power level for 35MHz and 45MHz are the same with other requirements. so the power in transmission bandwidth configuration values (i.e. P</w:t>
      </w:r>
      <w:r>
        <w:rPr>
          <w:rFonts w:hint="eastAsia" w:ascii="Times New Roman" w:hAnsi="Times New Roman" w:eastAsia="宋体" w:cs="Times New Roman"/>
          <w:b w:val="0"/>
          <w:color w:val="auto"/>
          <w:kern w:val="0"/>
          <w:sz w:val="20"/>
          <w:szCs w:val="22"/>
          <w:vertAlign w:val="subscript"/>
          <w:lang w:val="en-US" w:eastAsia="zh-CN" w:bidi="ar-SA"/>
        </w:rPr>
        <w:t>wanted</w:t>
      </w:r>
      <w:r>
        <w:rPr>
          <w:rFonts w:hint="eastAsia" w:ascii="Times New Roman" w:hAnsi="Times New Roman" w:eastAsia="宋体" w:cs="Times New Roman"/>
          <w:b w:val="0"/>
          <w:color w:val="auto"/>
          <w:kern w:val="0"/>
          <w:sz w:val="20"/>
          <w:szCs w:val="22"/>
          <w:lang w:val="en-US" w:eastAsia="zh-CN" w:bidi="ar-SA"/>
        </w:rPr>
        <w:t>) for 35MHz and 45MHz as proposed in table 6 are applied.</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 xml:space="preserve">In this paper,  </w:t>
      </w:r>
      <w:r>
        <w:rPr>
          <w:rFonts w:hint="eastAsia" w:ascii="Times New Roman" w:hAnsi="Times New Roman" w:eastAsia="宋体" w:cs="Times New Roman"/>
          <w:i w:val="0"/>
          <w:iCs w:val="0"/>
          <w:sz w:val="20"/>
          <w:szCs w:val="22"/>
          <w:lang w:val="en-US" w:eastAsia="zh-CN"/>
        </w:rPr>
        <w:t>we give some initial discussion on spectrum utilization for 35MHz and 45MHz NR channel bandwidths. With the N</w:t>
      </w:r>
      <w:r>
        <w:rPr>
          <w:rFonts w:hint="eastAsia" w:ascii="Times New Roman" w:hAnsi="Times New Roman" w:eastAsia="宋体" w:cs="Times New Roman"/>
          <w:i w:val="0"/>
          <w:iCs w:val="0"/>
          <w:sz w:val="20"/>
          <w:szCs w:val="22"/>
          <w:vertAlign w:val="subscript"/>
          <w:lang w:val="en-US" w:eastAsia="zh-CN"/>
        </w:rPr>
        <w:t>RB</w:t>
      </w:r>
      <w:r>
        <w:rPr>
          <w:rFonts w:hint="eastAsia" w:ascii="Times New Roman" w:hAnsi="Times New Roman" w:eastAsia="宋体" w:cs="Times New Roman"/>
          <w:i w:val="0"/>
          <w:iCs w:val="0"/>
          <w:sz w:val="20"/>
          <w:szCs w:val="22"/>
          <w:lang w:val="en-US" w:eastAsia="zh-CN"/>
        </w:rPr>
        <w:t xml:space="preserve"> proposed in [1], the conclusions are:</w:t>
      </w:r>
    </w:p>
    <w:p>
      <w:pP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Proposal 1. The MPR </w:t>
      </w:r>
      <w:r>
        <w:rPr>
          <w:rFonts w:hint="eastAsia" w:eastAsia="宋体" w:cs="Times New Roman"/>
          <w:b/>
          <w:bCs/>
          <w:color w:val="auto"/>
          <w:sz w:val="20"/>
          <w:szCs w:val="22"/>
          <w:lang w:val="en-US" w:eastAsia="zh-CN"/>
        </w:rPr>
        <w:t>requirements</w:t>
      </w:r>
      <w:r>
        <w:rPr>
          <w:rFonts w:hint="eastAsia" w:ascii="Times New Roman" w:hAnsi="Times New Roman" w:eastAsia="宋体" w:cs="Times New Roman"/>
          <w:b/>
          <w:bCs/>
          <w:color w:val="auto"/>
          <w:sz w:val="20"/>
          <w:szCs w:val="22"/>
          <w:lang w:val="en-US" w:eastAsia="zh-CN"/>
        </w:rPr>
        <w:t xml:space="preserve"> for band n8 and band n71 supporting 35MHz need to be re-evaluated.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Proposal 2.  Output power dynamics are proposed in table 3. And the measurement </w:t>
      </w:r>
      <w:r>
        <w:rPr>
          <w:rFonts w:hint="eastAsia" w:eastAsia="宋体" w:cs="Times New Roman"/>
          <w:b/>
          <w:bCs/>
          <w:color w:val="auto"/>
          <w:sz w:val="20"/>
          <w:szCs w:val="22"/>
          <w:lang w:val="en-US" w:eastAsia="zh-CN"/>
        </w:rPr>
        <w:t xml:space="preserve">bandwidth </w:t>
      </w:r>
      <w:r>
        <w:rPr>
          <w:rFonts w:hint="eastAsia" w:ascii="Times New Roman" w:hAnsi="Times New Roman" w:eastAsia="宋体" w:cs="Times New Roman"/>
          <w:b/>
          <w:bCs/>
          <w:color w:val="auto"/>
          <w:sz w:val="20"/>
          <w:szCs w:val="22"/>
          <w:lang w:val="en-US" w:eastAsia="zh-CN"/>
        </w:rPr>
        <w:t>in table 3 can be applied to Transmit OFF Power</w:t>
      </w:r>
      <w:r>
        <w:rPr>
          <w:rFonts w:hint="eastAsia" w:eastAsia="宋体" w:cs="Times New Roman"/>
          <w:b/>
          <w:bCs/>
          <w:color w:val="auto"/>
          <w:sz w:val="20"/>
          <w:szCs w:val="22"/>
          <w:lang w:val="en-US" w:eastAsia="zh-CN"/>
        </w:rPr>
        <w:t xml:space="preserve"> and </w:t>
      </w:r>
      <w:r>
        <w:rPr>
          <w:rFonts w:hint="eastAsia" w:ascii="Times New Roman" w:hAnsi="Times New Roman" w:eastAsia="宋体" w:cs="Times New Roman"/>
          <w:b/>
          <w:bCs/>
          <w:color w:val="auto"/>
          <w:sz w:val="20"/>
          <w:szCs w:val="22"/>
          <w:lang w:val="en-US" w:eastAsia="zh-CN"/>
        </w:rPr>
        <w:t>ACLR requirements.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u w:val="single"/>
          <w:lang w:val="en-US" w:eastAsia="zh-CN"/>
        </w:rPr>
      </w:pPr>
      <w:r>
        <w:rPr>
          <w:rFonts w:hint="eastAsia" w:ascii="Times New Roman" w:hAnsi="Times New Roman" w:eastAsia="宋体" w:cs="Times New Roman"/>
          <w:b/>
          <w:bCs/>
          <w:color w:val="auto"/>
          <w:sz w:val="20"/>
          <w:szCs w:val="22"/>
          <w:lang w:val="en-US" w:eastAsia="zh-CN"/>
        </w:rPr>
        <w:t>Proposal 3. SEM requirements are proposed in table 4.</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Proposal 4. ACS requirements are proposed in table 5.</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Proposal 5. In-band/Out-of-band blocking </w:t>
      </w:r>
      <w:r>
        <w:rPr>
          <w:rFonts w:hint="eastAsia" w:eastAsia="宋体" w:cs="Times New Roman"/>
          <w:b/>
          <w:bCs/>
          <w:color w:val="auto"/>
          <w:sz w:val="20"/>
          <w:szCs w:val="22"/>
          <w:lang w:val="en-US" w:eastAsia="zh-CN"/>
        </w:rPr>
        <w:t xml:space="preserve">and narrowband blocking </w:t>
      </w:r>
      <w:r>
        <w:rPr>
          <w:rFonts w:hint="eastAsia" w:ascii="Times New Roman" w:hAnsi="Times New Roman" w:eastAsia="宋体" w:cs="Times New Roman"/>
          <w:b/>
          <w:bCs/>
          <w:color w:val="auto"/>
          <w:sz w:val="20"/>
          <w:szCs w:val="22"/>
          <w:lang w:val="en-US" w:eastAsia="zh-CN"/>
        </w:rPr>
        <w:t>requirements are proposed in table 6</w:t>
      </w:r>
      <w:r>
        <w:rPr>
          <w:rFonts w:hint="eastAsia" w:eastAsia="宋体" w:cs="Times New Roman"/>
          <w:b/>
          <w:bCs/>
          <w:color w:val="auto"/>
          <w:sz w:val="20"/>
          <w:szCs w:val="22"/>
          <w:lang w:val="en-US" w:eastAsia="zh-CN"/>
        </w:rPr>
        <w:t xml:space="preserve"> and table 7, respectively. Meanwhile, the transmission bandwidth configuration values proposed in table 6 are applied to Spurious emission and Wide band Intermodulation requirements.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szCs w:val="22"/>
          <w:lang w:val="en-US" w:eastAsia="zh-CN"/>
        </w:rPr>
      </w:pPr>
      <w:r>
        <w:rPr>
          <w:rFonts w:hint="eastAsia" w:eastAsia="宋体" w:cs="Times New Roman"/>
          <w:sz w:val="20"/>
          <w:szCs w:val="22"/>
          <w:lang w:val="en-US" w:eastAsia="zh-CN"/>
        </w:rPr>
        <w:t xml:space="preserve">In addition, </w:t>
      </w:r>
      <w:r>
        <w:rPr>
          <w:rFonts w:hint="eastAsia" w:ascii="Times New Roman" w:hAnsi="Times New Roman" w:eastAsia="宋体" w:cs="Times New Roman"/>
          <w:color w:val="auto"/>
          <w:sz w:val="20"/>
          <w:szCs w:val="22"/>
          <w:lang w:val="en-US" w:eastAsia="zh-CN"/>
        </w:rPr>
        <w:t>the REFSEN values for 35MHz and 45MHz needs to be re-evalu</w:t>
      </w:r>
      <w:r>
        <w:rPr>
          <w:rFonts w:hint="eastAsia" w:eastAsia="宋体" w:cs="Times New Roman"/>
          <w:color w:val="auto"/>
          <w:sz w:val="20"/>
          <w:szCs w:val="22"/>
          <w:lang w:val="en-US" w:eastAsia="zh-CN"/>
        </w:rPr>
        <w:t>a</w:t>
      </w:r>
      <w:r>
        <w:rPr>
          <w:rFonts w:hint="eastAsia" w:ascii="Times New Roman" w:hAnsi="Times New Roman" w:eastAsia="宋体" w:cs="Times New Roman"/>
          <w:color w:val="auto"/>
          <w:sz w:val="20"/>
          <w:szCs w:val="22"/>
          <w:lang w:val="en-US" w:eastAsia="zh-CN"/>
        </w:rPr>
        <w:t>ted based on the measured total Tx noises</w:t>
      </w:r>
      <w:r>
        <w:rPr>
          <w:rFonts w:hint="eastAsia" w:eastAsia="宋体" w:cs="Times New Roman"/>
          <w:color w:val="auto"/>
          <w:sz w:val="20"/>
          <w:szCs w:val="22"/>
          <w:lang w:val="en-US" w:eastAsia="zh-CN"/>
        </w:rPr>
        <w:t xml:space="preserve">, rather than derived by </w:t>
      </w:r>
      <w:r>
        <w:rPr>
          <w:rFonts w:hint="eastAsia" w:ascii="Times New Roman" w:hAnsi="Times New Roman" w:eastAsia="宋体" w:cs="Times New Roman"/>
          <w:color w:val="auto"/>
          <w:sz w:val="20"/>
          <w:szCs w:val="22"/>
          <w:lang w:val="en-US" w:eastAsia="zh-CN"/>
        </w:rPr>
        <w:t>the traditional equation due to the UL configuration restricted for the bands</w:t>
      </w:r>
      <w:r>
        <w:rPr>
          <w:rFonts w:hint="eastAsia" w:eastAsia="宋体" w:cs="Times New Roman"/>
          <w:color w:val="auto"/>
          <w:sz w:val="20"/>
          <w:szCs w:val="22"/>
          <w:lang w:val="en-US" w:eastAsia="zh-CN"/>
        </w:rPr>
        <w:t xml:space="preserve"> specified in the WID</w:t>
      </w:r>
      <w:r>
        <w:rPr>
          <w:rFonts w:hint="eastAsia" w:ascii="Times New Roman" w:hAnsi="Times New Roman" w:eastAsia="宋体" w:cs="Times New Roman"/>
          <w:color w:val="auto"/>
          <w:sz w:val="20"/>
          <w:szCs w:val="22"/>
          <w:lang w:val="en-US" w:eastAsia="zh-CN"/>
        </w:rPr>
        <w:t>.</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pStyle w:val="213"/>
        <w:keepNext w:val="0"/>
        <w:keepLines w:val="0"/>
        <w:pageBreakBefore w:val="0"/>
        <w:widowControl/>
        <w:tabs>
          <w:tab w:val="right" w:pos="9639"/>
        </w:tabs>
        <w:kinsoku/>
        <w:wordWrap/>
        <w:overflowPunct/>
        <w:topLinePunct w:val="0"/>
        <w:autoSpaceDE/>
        <w:autoSpaceDN/>
        <w:bidi w:val="0"/>
        <w:adjustRightInd/>
        <w:snapToGrid/>
        <w:spacing w:before="120" w:after="120"/>
        <w:textAlignment w:val="auto"/>
        <w:outlineLvl w:val="9"/>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[1] RP-201321, New WID proposal: introduction of channel bandwidths 35MHz and 45MHz for NR, Huawei, HiSilicon, Etisalat</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[2] </w:t>
      </w:r>
      <w:r>
        <w:rPr>
          <w:rFonts w:hint="eastAsia" w:ascii="Times New Roman" w:hAnsi="Times New Roman" w:eastAsia="宋体" w:cs="Times New Roman"/>
          <w:b w:val="0"/>
          <w:bCs w:val="0"/>
          <w:sz w:val="20"/>
          <w:szCs w:val="20"/>
          <w:vertAlign w:val="baseline"/>
          <w:lang w:val="en-GB" w:eastAsia="zh-CN" w:bidi="ar-SA"/>
        </w:rPr>
        <w:t>R4-</w:t>
      </w:r>
      <w:r>
        <w:rPr>
          <w:rFonts w:hint="eastAsia" w:ascii="Times New Roman" w:hAnsi="Times New Roman" w:eastAsia="宋体" w:cs="Times New Roman"/>
          <w:b w:val="0"/>
          <w:bCs w:val="0"/>
          <w:sz w:val="20"/>
          <w:szCs w:val="20"/>
          <w:vertAlign w:val="baseline"/>
          <w:lang w:val="en-US" w:eastAsia="zh-CN" w:bidi="ar-SA"/>
        </w:rPr>
        <w:t>20</w:t>
      </w:r>
      <w:r>
        <w:rPr>
          <w:rFonts w:hint="eastAsia" w:eastAsia="宋体" w:cs="Times New Roman"/>
          <w:b w:val="0"/>
          <w:bCs w:val="0"/>
          <w:sz w:val="20"/>
          <w:szCs w:val="20"/>
          <w:vertAlign w:val="baseline"/>
          <w:lang w:val="en-US" w:eastAsia="zh-CN" w:bidi="ar-SA"/>
        </w:rPr>
        <w:t>10635</w:t>
      </w:r>
      <w:bookmarkStart w:id="1" w:name="_GoBack"/>
      <w:bookmarkEnd w:id="1"/>
      <w:r>
        <w:rPr>
          <w:rFonts w:hint="eastAsia" w:ascii="Times New Roman" w:hAnsi="Times New Roman" w:eastAsia="宋体" w:cs="Times New Roman"/>
          <w:b w:val="0"/>
          <w:bCs w:val="0"/>
          <w:sz w:val="20"/>
          <w:szCs w:val="20"/>
          <w:vertAlign w:val="baseline"/>
          <w:lang w:val="en-GB" w:eastAsia="zh-CN" w:bidi="ar-SA"/>
        </w:rPr>
        <w:t xml:space="preserve">, </w:t>
      </w:r>
      <w:r>
        <w:rPr>
          <w:rFonts w:hint="eastAsia" w:ascii="Times New Roman" w:hAnsi="Times New Roman" w:eastAsia="宋体" w:cs="Times New Roman"/>
          <w:b w:val="0"/>
          <w:bCs w:val="0"/>
          <w:sz w:val="20"/>
          <w:szCs w:val="20"/>
          <w:vertAlign w:val="baseline"/>
          <w:lang w:val="en-US" w:eastAsia="zh-CN" w:bidi="ar-SA"/>
        </w:rPr>
        <w:t>On spectrum utilization for new channel bandwidth of 35MHz and 45MHz</w:t>
      </w:r>
      <w:r>
        <w:rPr>
          <w:rFonts w:hint="eastAsia" w:ascii="Times New Roman" w:hAnsi="Times New Roman" w:eastAsia="宋体" w:cs="Times New Roman"/>
          <w:b w:val="0"/>
          <w:bCs w:val="0"/>
          <w:sz w:val="20"/>
          <w:szCs w:val="20"/>
          <w:vertAlign w:val="baseline"/>
          <w:lang w:val="en-GB" w:eastAsia="zh-CN" w:bidi="ar-SA"/>
        </w:rPr>
        <w:t>, ZTE</w:t>
      </w:r>
      <w:r>
        <w:rPr>
          <w:rFonts w:hint="eastAsia" w:ascii="Times New Roman" w:hAnsi="Times New Roman" w:eastAsia="宋体" w:cs="Times New Roman"/>
          <w:b w:val="0"/>
          <w:bCs w:val="0"/>
          <w:sz w:val="20"/>
          <w:szCs w:val="20"/>
          <w:vertAlign w:val="baseline"/>
          <w:lang w:val="en-US" w:eastAsia="zh-CN" w:bidi="ar-SA"/>
        </w:rPr>
        <w:t xml:space="preserve"> Co</w:t>
      </w:r>
      <w:r>
        <w:rPr>
          <w:rFonts w:hint="eastAsia" w:eastAsia="宋体" w:cs="Times New Roman"/>
          <w:b w:val="0"/>
          <w:bCs w:val="0"/>
          <w:sz w:val="20"/>
          <w:szCs w:val="20"/>
          <w:vertAlign w:val="baseline"/>
          <w:lang w:val="en-US" w:eastAsia="zh-CN" w:bidi="ar-SA"/>
        </w:rPr>
        <w:t>r</w:t>
      </w:r>
      <w:r>
        <w:rPr>
          <w:rFonts w:hint="eastAsia" w:ascii="Times New Roman" w:hAnsi="Times New Roman" w:eastAsia="宋体" w:cs="Times New Roman"/>
          <w:b w:val="0"/>
          <w:bCs w:val="0"/>
          <w:sz w:val="20"/>
          <w:szCs w:val="20"/>
          <w:vertAlign w:val="baseline"/>
          <w:lang w:val="en-US" w:eastAsia="zh-CN" w:bidi="ar-SA"/>
        </w:rPr>
        <w:t>poration</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EF9A8"/>
    <w:multiLevelType w:val="singleLevel"/>
    <w:tmpl w:val="E69EF9A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5E05BD5"/>
    <w:multiLevelType w:val="multilevel"/>
    <w:tmpl w:val="45E05BD5"/>
    <w:lvl w:ilvl="0" w:tentative="0">
      <w:start w:val="1"/>
      <w:numFmt w:val="decimal"/>
      <w:pStyle w:val="16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205"/>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21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7"/>
  </w:num>
  <w:num w:numId="7">
    <w:abstractNumId w:val="8"/>
  </w:num>
  <w:num w:numId="8">
    <w:abstractNumId w:val="9"/>
  </w:num>
  <w:num w:numId="9">
    <w:abstractNumId w:val="5"/>
  </w:num>
  <w:num w:numId="10">
    <w:abstractNumId w:val="12"/>
  </w:num>
  <w:num w:numId="11">
    <w:abstractNumId w:val="11"/>
  </w:num>
  <w:num w:numId="12">
    <w:abstractNumId w:val="13"/>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2"/>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927"/>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DE1"/>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29A"/>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D28F9"/>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9D4B58"/>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8254D"/>
    <w:rsid w:val="027837DE"/>
    <w:rsid w:val="027C24F6"/>
    <w:rsid w:val="028909D6"/>
    <w:rsid w:val="029679BC"/>
    <w:rsid w:val="02A175C2"/>
    <w:rsid w:val="02A27389"/>
    <w:rsid w:val="02A7092C"/>
    <w:rsid w:val="02A76EA9"/>
    <w:rsid w:val="02A86E51"/>
    <w:rsid w:val="02AB2C40"/>
    <w:rsid w:val="02AE4D11"/>
    <w:rsid w:val="02B130CC"/>
    <w:rsid w:val="02B92045"/>
    <w:rsid w:val="02CF720D"/>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2AA8"/>
    <w:rsid w:val="036A3E22"/>
    <w:rsid w:val="03705D7C"/>
    <w:rsid w:val="037273A0"/>
    <w:rsid w:val="0379761D"/>
    <w:rsid w:val="037F5509"/>
    <w:rsid w:val="03822D46"/>
    <w:rsid w:val="0384068B"/>
    <w:rsid w:val="039013A7"/>
    <w:rsid w:val="03967366"/>
    <w:rsid w:val="03973A17"/>
    <w:rsid w:val="03984661"/>
    <w:rsid w:val="039B56AB"/>
    <w:rsid w:val="03A836A4"/>
    <w:rsid w:val="03AA0E0B"/>
    <w:rsid w:val="03AE03ED"/>
    <w:rsid w:val="03B42918"/>
    <w:rsid w:val="03B70660"/>
    <w:rsid w:val="03B768EE"/>
    <w:rsid w:val="03BE4466"/>
    <w:rsid w:val="03C36A9F"/>
    <w:rsid w:val="03C43BA5"/>
    <w:rsid w:val="03C629C4"/>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73A56"/>
    <w:rsid w:val="043B1EB0"/>
    <w:rsid w:val="043F73B7"/>
    <w:rsid w:val="044046F7"/>
    <w:rsid w:val="044527DA"/>
    <w:rsid w:val="04532E5B"/>
    <w:rsid w:val="045706F4"/>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55A04"/>
    <w:rsid w:val="04E951BC"/>
    <w:rsid w:val="04F83880"/>
    <w:rsid w:val="04FB32C2"/>
    <w:rsid w:val="0507209B"/>
    <w:rsid w:val="050B6335"/>
    <w:rsid w:val="0510798F"/>
    <w:rsid w:val="05161306"/>
    <w:rsid w:val="051C3FC7"/>
    <w:rsid w:val="051C5D80"/>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AB2F6E"/>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74659"/>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A1A97"/>
    <w:rsid w:val="069B6E98"/>
    <w:rsid w:val="069C44CD"/>
    <w:rsid w:val="06AB1DFD"/>
    <w:rsid w:val="06AB26A7"/>
    <w:rsid w:val="06B74133"/>
    <w:rsid w:val="06C10859"/>
    <w:rsid w:val="06C31A1F"/>
    <w:rsid w:val="06C453F9"/>
    <w:rsid w:val="06C62533"/>
    <w:rsid w:val="06C82DD0"/>
    <w:rsid w:val="06CB06AF"/>
    <w:rsid w:val="06DA4E9D"/>
    <w:rsid w:val="06DA77D3"/>
    <w:rsid w:val="06DC48E2"/>
    <w:rsid w:val="06F211DC"/>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1AF7"/>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9F6C34"/>
    <w:rsid w:val="07AF6186"/>
    <w:rsid w:val="07B342C4"/>
    <w:rsid w:val="07D52794"/>
    <w:rsid w:val="07D81217"/>
    <w:rsid w:val="07D87F92"/>
    <w:rsid w:val="07DF0451"/>
    <w:rsid w:val="07E0102A"/>
    <w:rsid w:val="07E872CB"/>
    <w:rsid w:val="07EB6A03"/>
    <w:rsid w:val="07F20F15"/>
    <w:rsid w:val="07F4148B"/>
    <w:rsid w:val="07F52B60"/>
    <w:rsid w:val="07F60F40"/>
    <w:rsid w:val="07F864B5"/>
    <w:rsid w:val="07F95C38"/>
    <w:rsid w:val="07FB67AC"/>
    <w:rsid w:val="07FF32B3"/>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4FD1"/>
    <w:rsid w:val="086015DD"/>
    <w:rsid w:val="08670351"/>
    <w:rsid w:val="086D1825"/>
    <w:rsid w:val="08713A8E"/>
    <w:rsid w:val="08722E67"/>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35A0D"/>
    <w:rsid w:val="08ED1042"/>
    <w:rsid w:val="08EE5E63"/>
    <w:rsid w:val="08F80051"/>
    <w:rsid w:val="08FF75F2"/>
    <w:rsid w:val="09014876"/>
    <w:rsid w:val="0906231D"/>
    <w:rsid w:val="090F07A1"/>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7E2101"/>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3C1812"/>
    <w:rsid w:val="0A3D3834"/>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75997"/>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E536E"/>
    <w:rsid w:val="0AFF04EF"/>
    <w:rsid w:val="0AFF28BB"/>
    <w:rsid w:val="0B070072"/>
    <w:rsid w:val="0B080C34"/>
    <w:rsid w:val="0B096705"/>
    <w:rsid w:val="0B110BE9"/>
    <w:rsid w:val="0B121349"/>
    <w:rsid w:val="0B1C4BBB"/>
    <w:rsid w:val="0B1E4BE8"/>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75F38"/>
    <w:rsid w:val="0B7E5B00"/>
    <w:rsid w:val="0B8470A6"/>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1C2145"/>
    <w:rsid w:val="0C20567B"/>
    <w:rsid w:val="0C2C6140"/>
    <w:rsid w:val="0C392883"/>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0D3BCB"/>
    <w:rsid w:val="0D101A3C"/>
    <w:rsid w:val="0D180224"/>
    <w:rsid w:val="0D180656"/>
    <w:rsid w:val="0D1B657D"/>
    <w:rsid w:val="0D274356"/>
    <w:rsid w:val="0D2F25B1"/>
    <w:rsid w:val="0D3C46B2"/>
    <w:rsid w:val="0D3C70CB"/>
    <w:rsid w:val="0D4365AA"/>
    <w:rsid w:val="0D4614AE"/>
    <w:rsid w:val="0D4A50B4"/>
    <w:rsid w:val="0D514530"/>
    <w:rsid w:val="0D521205"/>
    <w:rsid w:val="0D5960E0"/>
    <w:rsid w:val="0D5F33A1"/>
    <w:rsid w:val="0D7344C8"/>
    <w:rsid w:val="0D747D20"/>
    <w:rsid w:val="0D8B1980"/>
    <w:rsid w:val="0D8B481D"/>
    <w:rsid w:val="0D9C6CA1"/>
    <w:rsid w:val="0D9D493D"/>
    <w:rsid w:val="0DA25C8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9786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44D03"/>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2128E"/>
    <w:rsid w:val="10CE07DA"/>
    <w:rsid w:val="10D3772D"/>
    <w:rsid w:val="10D40819"/>
    <w:rsid w:val="10D42BD7"/>
    <w:rsid w:val="10D74E7C"/>
    <w:rsid w:val="10E03DC2"/>
    <w:rsid w:val="10EA0053"/>
    <w:rsid w:val="10EC6D1D"/>
    <w:rsid w:val="10EF0C8E"/>
    <w:rsid w:val="10F145DD"/>
    <w:rsid w:val="10F211FC"/>
    <w:rsid w:val="10F4334C"/>
    <w:rsid w:val="10F4625F"/>
    <w:rsid w:val="10FB45C9"/>
    <w:rsid w:val="10FE766E"/>
    <w:rsid w:val="10FF2287"/>
    <w:rsid w:val="10FF723F"/>
    <w:rsid w:val="11024888"/>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64886"/>
    <w:rsid w:val="116C1101"/>
    <w:rsid w:val="116D6D66"/>
    <w:rsid w:val="1170052E"/>
    <w:rsid w:val="11724DE0"/>
    <w:rsid w:val="117372A0"/>
    <w:rsid w:val="11737A61"/>
    <w:rsid w:val="117723D5"/>
    <w:rsid w:val="117B2927"/>
    <w:rsid w:val="117D5467"/>
    <w:rsid w:val="118372EE"/>
    <w:rsid w:val="11864C3B"/>
    <w:rsid w:val="118E089C"/>
    <w:rsid w:val="11943F1E"/>
    <w:rsid w:val="119C0D90"/>
    <w:rsid w:val="119F2B47"/>
    <w:rsid w:val="11A67383"/>
    <w:rsid w:val="11B05A60"/>
    <w:rsid w:val="11BC664B"/>
    <w:rsid w:val="11BF56EF"/>
    <w:rsid w:val="11C846B5"/>
    <w:rsid w:val="11C909CA"/>
    <w:rsid w:val="11C936A2"/>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225FA"/>
    <w:rsid w:val="12F9591A"/>
    <w:rsid w:val="130B1D8A"/>
    <w:rsid w:val="131165AD"/>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1DBF"/>
    <w:rsid w:val="13A3399C"/>
    <w:rsid w:val="13AC5BEA"/>
    <w:rsid w:val="13B03731"/>
    <w:rsid w:val="13B2406D"/>
    <w:rsid w:val="13BC433D"/>
    <w:rsid w:val="13C80714"/>
    <w:rsid w:val="13CC3DEC"/>
    <w:rsid w:val="13CE4DFF"/>
    <w:rsid w:val="13D129B7"/>
    <w:rsid w:val="13D209DD"/>
    <w:rsid w:val="13D7766B"/>
    <w:rsid w:val="13D973FD"/>
    <w:rsid w:val="13E36A6F"/>
    <w:rsid w:val="13E4728B"/>
    <w:rsid w:val="13EA1294"/>
    <w:rsid w:val="13F3515A"/>
    <w:rsid w:val="13F41217"/>
    <w:rsid w:val="13F55F30"/>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A88"/>
    <w:rsid w:val="14E93B9B"/>
    <w:rsid w:val="14EC0CCF"/>
    <w:rsid w:val="15030319"/>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36C61"/>
    <w:rsid w:val="15537EDD"/>
    <w:rsid w:val="155E2BED"/>
    <w:rsid w:val="156030EC"/>
    <w:rsid w:val="15615604"/>
    <w:rsid w:val="15672A63"/>
    <w:rsid w:val="156B3683"/>
    <w:rsid w:val="156D05EA"/>
    <w:rsid w:val="157C0E9E"/>
    <w:rsid w:val="15822789"/>
    <w:rsid w:val="1587473D"/>
    <w:rsid w:val="158B3505"/>
    <w:rsid w:val="159668BE"/>
    <w:rsid w:val="1598701B"/>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17ED8"/>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C81235"/>
    <w:rsid w:val="16D001FE"/>
    <w:rsid w:val="16D836B2"/>
    <w:rsid w:val="16D85958"/>
    <w:rsid w:val="16DB00D8"/>
    <w:rsid w:val="16DC57CC"/>
    <w:rsid w:val="16DF0094"/>
    <w:rsid w:val="16E01757"/>
    <w:rsid w:val="16E03EED"/>
    <w:rsid w:val="16ED5E20"/>
    <w:rsid w:val="16F12924"/>
    <w:rsid w:val="16F93409"/>
    <w:rsid w:val="16FB40C0"/>
    <w:rsid w:val="170126BF"/>
    <w:rsid w:val="17020364"/>
    <w:rsid w:val="17027471"/>
    <w:rsid w:val="1703287C"/>
    <w:rsid w:val="17055657"/>
    <w:rsid w:val="170E62F7"/>
    <w:rsid w:val="17104088"/>
    <w:rsid w:val="171150E2"/>
    <w:rsid w:val="1712411F"/>
    <w:rsid w:val="17147790"/>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D4B74"/>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D736F6"/>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C2AC1"/>
    <w:rsid w:val="184F4D75"/>
    <w:rsid w:val="18564BD0"/>
    <w:rsid w:val="185B771D"/>
    <w:rsid w:val="186A585C"/>
    <w:rsid w:val="186C0342"/>
    <w:rsid w:val="186E121C"/>
    <w:rsid w:val="187D0B92"/>
    <w:rsid w:val="18893D17"/>
    <w:rsid w:val="18897F76"/>
    <w:rsid w:val="188D7FF5"/>
    <w:rsid w:val="18966DD6"/>
    <w:rsid w:val="1896710C"/>
    <w:rsid w:val="18984438"/>
    <w:rsid w:val="189858F5"/>
    <w:rsid w:val="18A0299D"/>
    <w:rsid w:val="18A474A5"/>
    <w:rsid w:val="18B15054"/>
    <w:rsid w:val="18B905B0"/>
    <w:rsid w:val="18C0673F"/>
    <w:rsid w:val="18C1143F"/>
    <w:rsid w:val="18C124E8"/>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91274D"/>
    <w:rsid w:val="199D107F"/>
    <w:rsid w:val="199D6DCA"/>
    <w:rsid w:val="199E1C5F"/>
    <w:rsid w:val="19A104A8"/>
    <w:rsid w:val="19A14776"/>
    <w:rsid w:val="19A241EC"/>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95221"/>
    <w:rsid w:val="19EA09F4"/>
    <w:rsid w:val="19EC12FB"/>
    <w:rsid w:val="19EC30C6"/>
    <w:rsid w:val="19ED41CF"/>
    <w:rsid w:val="19F20928"/>
    <w:rsid w:val="19F51FDF"/>
    <w:rsid w:val="1A05603E"/>
    <w:rsid w:val="1A05712E"/>
    <w:rsid w:val="1A066CFF"/>
    <w:rsid w:val="1A081E7F"/>
    <w:rsid w:val="1A0D0FEB"/>
    <w:rsid w:val="1A1E60F6"/>
    <w:rsid w:val="1A23285C"/>
    <w:rsid w:val="1A267DE8"/>
    <w:rsid w:val="1A2A4C26"/>
    <w:rsid w:val="1A326E19"/>
    <w:rsid w:val="1A377042"/>
    <w:rsid w:val="1A4371CF"/>
    <w:rsid w:val="1A4609B6"/>
    <w:rsid w:val="1A473086"/>
    <w:rsid w:val="1A4D2066"/>
    <w:rsid w:val="1A4E21B5"/>
    <w:rsid w:val="1A5F40C6"/>
    <w:rsid w:val="1A617B0F"/>
    <w:rsid w:val="1A657F87"/>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1572D"/>
    <w:rsid w:val="1AC96E16"/>
    <w:rsid w:val="1ACF069E"/>
    <w:rsid w:val="1ADA542A"/>
    <w:rsid w:val="1ADB6AC4"/>
    <w:rsid w:val="1ADD2BCC"/>
    <w:rsid w:val="1AE16E0D"/>
    <w:rsid w:val="1AE30051"/>
    <w:rsid w:val="1AE36E86"/>
    <w:rsid w:val="1AE42429"/>
    <w:rsid w:val="1AEA2436"/>
    <w:rsid w:val="1AEC66D4"/>
    <w:rsid w:val="1AF07FA6"/>
    <w:rsid w:val="1AF237E4"/>
    <w:rsid w:val="1AF70471"/>
    <w:rsid w:val="1AFA1697"/>
    <w:rsid w:val="1AFA4657"/>
    <w:rsid w:val="1B0A221B"/>
    <w:rsid w:val="1B0A4D9C"/>
    <w:rsid w:val="1B0E7781"/>
    <w:rsid w:val="1B0F6ED2"/>
    <w:rsid w:val="1B130214"/>
    <w:rsid w:val="1B13125B"/>
    <w:rsid w:val="1B135DAF"/>
    <w:rsid w:val="1B142AA1"/>
    <w:rsid w:val="1B2403B5"/>
    <w:rsid w:val="1B24304B"/>
    <w:rsid w:val="1B2E4F31"/>
    <w:rsid w:val="1B300A61"/>
    <w:rsid w:val="1B316681"/>
    <w:rsid w:val="1B376F45"/>
    <w:rsid w:val="1B396C2C"/>
    <w:rsid w:val="1B443E81"/>
    <w:rsid w:val="1B450F52"/>
    <w:rsid w:val="1B4609E6"/>
    <w:rsid w:val="1B464AEE"/>
    <w:rsid w:val="1B466DE6"/>
    <w:rsid w:val="1B4C1107"/>
    <w:rsid w:val="1B5F4876"/>
    <w:rsid w:val="1B604F76"/>
    <w:rsid w:val="1B66533F"/>
    <w:rsid w:val="1B6B3087"/>
    <w:rsid w:val="1B707E7B"/>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660E5"/>
    <w:rsid w:val="1C9B225B"/>
    <w:rsid w:val="1C9F295C"/>
    <w:rsid w:val="1CA314EC"/>
    <w:rsid w:val="1CA3670A"/>
    <w:rsid w:val="1CA37E66"/>
    <w:rsid w:val="1CA424D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1AF"/>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945A29"/>
    <w:rsid w:val="1D9527E4"/>
    <w:rsid w:val="1D9D3E81"/>
    <w:rsid w:val="1DA22D6E"/>
    <w:rsid w:val="1DA230E1"/>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641D"/>
    <w:rsid w:val="1E1379F8"/>
    <w:rsid w:val="1E1461B7"/>
    <w:rsid w:val="1E190EEC"/>
    <w:rsid w:val="1E1E03D3"/>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61139"/>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CF7995"/>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8386E"/>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C29D9"/>
    <w:rsid w:val="20C11D2A"/>
    <w:rsid w:val="20C26B56"/>
    <w:rsid w:val="20C776A9"/>
    <w:rsid w:val="20D4200A"/>
    <w:rsid w:val="20D45236"/>
    <w:rsid w:val="20D45CC6"/>
    <w:rsid w:val="20D47CF1"/>
    <w:rsid w:val="20DF7183"/>
    <w:rsid w:val="20EB0A2A"/>
    <w:rsid w:val="20ED6469"/>
    <w:rsid w:val="20EE326C"/>
    <w:rsid w:val="20F309B6"/>
    <w:rsid w:val="20F72E28"/>
    <w:rsid w:val="21014F43"/>
    <w:rsid w:val="210B6618"/>
    <w:rsid w:val="2116171A"/>
    <w:rsid w:val="211C31A4"/>
    <w:rsid w:val="211E0798"/>
    <w:rsid w:val="21206696"/>
    <w:rsid w:val="212129FF"/>
    <w:rsid w:val="21265A2D"/>
    <w:rsid w:val="212A2ECF"/>
    <w:rsid w:val="212B3E0B"/>
    <w:rsid w:val="21300280"/>
    <w:rsid w:val="21300568"/>
    <w:rsid w:val="21346B77"/>
    <w:rsid w:val="213A482E"/>
    <w:rsid w:val="213F5F57"/>
    <w:rsid w:val="21424B5D"/>
    <w:rsid w:val="21440D01"/>
    <w:rsid w:val="214D5C25"/>
    <w:rsid w:val="214F78F2"/>
    <w:rsid w:val="21541887"/>
    <w:rsid w:val="215A3B74"/>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EE2978"/>
    <w:rsid w:val="21F172A8"/>
    <w:rsid w:val="21F27A8B"/>
    <w:rsid w:val="21F94D63"/>
    <w:rsid w:val="21FC6D2B"/>
    <w:rsid w:val="22000888"/>
    <w:rsid w:val="22037E5F"/>
    <w:rsid w:val="220639A6"/>
    <w:rsid w:val="22114C72"/>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900FF"/>
    <w:rsid w:val="225E4056"/>
    <w:rsid w:val="226325BD"/>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F4862"/>
    <w:rsid w:val="22C1586D"/>
    <w:rsid w:val="22CA16DE"/>
    <w:rsid w:val="22CB0049"/>
    <w:rsid w:val="22CD7FC8"/>
    <w:rsid w:val="22F729DC"/>
    <w:rsid w:val="22FF232F"/>
    <w:rsid w:val="23001CE0"/>
    <w:rsid w:val="2302236B"/>
    <w:rsid w:val="2307664C"/>
    <w:rsid w:val="23096319"/>
    <w:rsid w:val="230F4B53"/>
    <w:rsid w:val="23101B7A"/>
    <w:rsid w:val="231052D0"/>
    <w:rsid w:val="231512A6"/>
    <w:rsid w:val="231B2974"/>
    <w:rsid w:val="23214CC6"/>
    <w:rsid w:val="23281860"/>
    <w:rsid w:val="232D5522"/>
    <w:rsid w:val="2331281A"/>
    <w:rsid w:val="23375FAD"/>
    <w:rsid w:val="233E689B"/>
    <w:rsid w:val="23487B6A"/>
    <w:rsid w:val="234C475D"/>
    <w:rsid w:val="234F2103"/>
    <w:rsid w:val="235362C3"/>
    <w:rsid w:val="235B1FE3"/>
    <w:rsid w:val="236075E9"/>
    <w:rsid w:val="2363367B"/>
    <w:rsid w:val="23651499"/>
    <w:rsid w:val="2368717E"/>
    <w:rsid w:val="237411B0"/>
    <w:rsid w:val="237437BD"/>
    <w:rsid w:val="237A037E"/>
    <w:rsid w:val="238010D5"/>
    <w:rsid w:val="23872FC7"/>
    <w:rsid w:val="23915B05"/>
    <w:rsid w:val="23A734EB"/>
    <w:rsid w:val="23AA6310"/>
    <w:rsid w:val="23B42C06"/>
    <w:rsid w:val="23BC4C29"/>
    <w:rsid w:val="23BE7554"/>
    <w:rsid w:val="23BF3B30"/>
    <w:rsid w:val="23C46227"/>
    <w:rsid w:val="23C75BAF"/>
    <w:rsid w:val="23D24ACE"/>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2C23"/>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C0C16"/>
    <w:rsid w:val="265C2166"/>
    <w:rsid w:val="265F0BFF"/>
    <w:rsid w:val="26634A69"/>
    <w:rsid w:val="266741FA"/>
    <w:rsid w:val="266D7F76"/>
    <w:rsid w:val="266E0135"/>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9D2DA1"/>
    <w:rsid w:val="26A740C6"/>
    <w:rsid w:val="26A91A49"/>
    <w:rsid w:val="26AB0054"/>
    <w:rsid w:val="26B4330E"/>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1E1D96"/>
    <w:rsid w:val="2721490A"/>
    <w:rsid w:val="272658FE"/>
    <w:rsid w:val="272B0B6C"/>
    <w:rsid w:val="272F5B33"/>
    <w:rsid w:val="27304E3B"/>
    <w:rsid w:val="273278B9"/>
    <w:rsid w:val="27352C28"/>
    <w:rsid w:val="274137B8"/>
    <w:rsid w:val="27436F3A"/>
    <w:rsid w:val="27443C03"/>
    <w:rsid w:val="27453A80"/>
    <w:rsid w:val="274E24A7"/>
    <w:rsid w:val="274F5BE4"/>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DC64E5"/>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B3705"/>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D63EC"/>
    <w:rsid w:val="28DE6245"/>
    <w:rsid w:val="28E347CC"/>
    <w:rsid w:val="28EA0885"/>
    <w:rsid w:val="28F60D2F"/>
    <w:rsid w:val="28FF39FD"/>
    <w:rsid w:val="290567C2"/>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A16B9"/>
    <w:rsid w:val="2A1C7A4C"/>
    <w:rsid w:val="2A201F63"/>
    <w:rsid w:val="2A224388"/>
    <w:rsid w:val="2A246B15"/>
    <w:rsid w:val="2A280E49"/>
    <w:rsid w:val="2A293BEA"/>
    <w:rsid w:val="2A2E0750"/>
    <w:rsid w:val="2A2F2262"/>
    <w:rsid w:val="2A3172BE"/>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45EE"/>
    <w:rsid w:val="2AEE6BF5"/>
    <w:rsid w:val="2AEF1DBC"/>
    <w:rsid w:val="2AF42FF0"/>
    <w:rsid w:val="2AF940AB"/>
    <w:rsid w:val="2AFF2EB0"/>
    <w:rsid w:val="2AFF6246"/>
    <w:rsid w:val="2B061E16"/>
    <w:rsid w:val="2B0651DB"/>
    <w:rsid w:val="2B066AEE"/>
    <w:rsid w:val="2B081CE2"/>
    <w:rsid w:val="2B083F5F"/>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07DB"/>
    <w:rsid w:val="2BE314B3"/>
    <w:rsid w:val="2BEC1B8B"/>
    <w:rsid w:val="2BF43CAA"/>
    <w:rsid w:val="2BFE2BBC"/>
    <w:rsid w:val="2C043FFD"/>
    <w:rsid w:val="2C0913FC"/>
    <w:rsid w:val="2C0D6DE5"/>
    <w:rsid w:val="2C101EE5"/>
    <w:rsid w:val="2C1769B7"/>
    <w:rsid w:val="2C254D3F"/>
    <w:rsid w:val="2C261A7D"/>
    <w:rsid w:val="2C274CE8"/>
    <w:rsid w:val="2C290998"/>
    <w:rsid w:val="2C2D41CA"/>
    <w:rsid w:val="2C3426AA"/>
    <w:rsid w:val="2C3B3D0A"/>
    <w:rsid w:val="2C3F34EC"/>
    <w:rsid w:val="2C3F5D7F"/>
    <w:rsid w:val="2C41011C"/>
    <w:rsid w:val="2C491D42"/>
    <w:rsid w:val="2C4C3CF6"/>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9C4FA2"/>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A6B70"/>
    <w:rsid w:val="2DEC361D"/>
    <w:rsid w:val="2DED16E1"/>
    <w:rsid w:val="2DF40350"/>
    <w:rsid w:val="2DFD25D1"/>
    <w:rsid w:val="2DFD42E1"/>
    <w:rsid w:val="2DFE3435"/>
    <w:rsid w:val="2E0A3C33"/>
    <w:rsid w:val="2E1931E7"/>
    <w:rsid w:val="2E281711"/>
    <w:rsid w:val="2E3F0639"/>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7E66"/>
    <w:rsid w:val="2EC90753"/>
    <w:rsid w:val="2EC9758F"/>
    <w:rsid w:val="2ED30992"/>
    <w:rsid w:val="2EDB5FFA"/>
    <w:rsid w:val="2EDC56CA"/>
    <w:rsid w:val="2EE03EAF"/>
    <w:rsid w:val="2EE2362B"/>
    <w:rsid w:val="2EE43EA0"/>
    <w:rsid w:val="2EE56D74"/>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2B20"/>
    <w:rsid w:val="2F7B1889"/>
    <w:rsid w:val="2F7E4ECD"/>
    <w:rsid w:val="2F8002B1"/>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CE41C6"/>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B1D51"/>
    <w:rsid w:val="30EF2653"/>
    <w:rsid w:val="311108E9"/>
    <w:rsid w:val="31130B1C"/>
    <w:rsid w:val="31143422"/>
    <w:rsid w:val="3114758B"/>
    <w:rsid w:val="31177D87"/>
    <w:rsid w:val="312008C2"/>
    <w:rsid w:val="31241CD6"/>
    <w:rsid w:val="312A3D0F"/>
    <w:rsid w:val="31311AA0"/>
    <w:rsid w:val="31315115"/>
    <w:rsid w:val="313344AE"/>
    <w:rsid w:val="31496521"/>
    <w:rsid w:val="314A732D"/>
    <w:rsid w:val="31516DB3"/>
    <w:rsid w:val="31554CA2"/>
    <w:rsid w:val="31625BD9"/>
    <w:rsid w:val="31646BED"/>
    <w:rsid w:val="3165203B"/>
    <w:rsid w:val="317675CF"/>
    <w:rsid w:val="317B426F"/>
    <w:rsid w:val="31802145"/>
    <w:rsid w:val="31846B58"/>
    <w:rsid w:val="318648B5"/>
    <w:rsid w:val="31864A48"/>
    <w:rsid w:val="318B5416"/>
    <w:rsid w:val="31926459"/>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801A7D"/>
    <w:rsid w:val="32930307"/>
    <w:rsid w:val="32933500"/>
    <w:rsid w:val="32A006DD"/>
    <w:rsid w:val="32A36BC3"/>
    <w:rsid w:val="32A80757"/>
    <w:rsid w:val="32A90F02"/>
    <w:rsid w:val="32AD7662"/>
    <w:rsid w:val="32B45020"/>
    <w:rsid w:val="32B6723D"/>
    <w:rsid w:val="32B96607"/>
    <w:rsid w:val="32C724B2"/>
    <w:rsid w:val="32CE143A"/>
    <w:rsid w:val="32CF6BAC"/>
    <w:rsid w:val="32D02EA3"/>
    <w:rsid w:val="32D965B1"/>
    <w:rsid w:val="32DE0520"/>
    <w:rsid w:val="32DE651E"/>
    <w:rsid w:val="32E97B15"/>
    <w:rsid w:val="32EB3D2E"/>
    <w:rsid w:val="32F92807"/>
    <w:rsid w:val="330438C3"/>
    <w:rsid w:val="330745A8"/>
    <w:rsid w:val="330825B3"/>
    <w:rsid w:val="33092377"/>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2197E"/>
    <w:rsid w:val="33536DFC"/>
    <w:rsid w:val="3357390E"/>
    <w:rsid w:val="33584F7A"/>
    <w:rsid w:val="335E0128"/>
    <w:rsid w:val="335F4450"/>
    <w:rsid w:val="335F67C2"/>
    <w:rsid w:val="33663464"/>
    <w:rsid w:val="33676D96"/>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5B88"/>
    <w:rsid w:val="339D641B"/>
    <w:rsid w:val="339F747C"/>
    <w:rsid w:val="33A41288"/>
    <w:rsid w:val="33C14525"/>
    <w:rsid w:val="33C634E7"/>
    <w:rsid w:val="33C979F1"/>
    <w:rsid w:val="33CA72F2"/>
    <w:rsid w:val="33CE34C9"/>
    <w:rsid w:val="33CF32BC"/>
    <w:rsid w:val="33D51CFB"/>
    <w:rsid w:val="33D63892"/>
    <w:rsid w:val="33DA3C12"/>
    <w:rsid w:val="33E1651E"/>
    <w:rsid w:val="33E9005B"/>
    <w:rsid w:val="33EF30DA"/>
    <w:rsid w:val="33F20328"/>
    <w:rsid w:val="33F616DA"/>
    <w:rsid w:val="3402443B"/>
    <w:rsid w:val="34056C0E"/>
    <w:rsid w:val="34067D9F"/>
    <w:rsid w:val="3409334A"/>
    <w:rsid w:val="340C67EE"/>
    <w:rsid w:val="341157FA"/>
    <w:rsid w:val="341544AE"/>
    <w:rsid w:val="3416587E"/>
    <w:rsid w:val="341A0662"/>
    <w:rsid w:val="342848DD"/>
    <w:rsid w:val="342B013D"/>
    <w:rsid w:val="342C7CD4"/>
    <w:rsid w:val="34365D0F"/>
    <w:rsid w:val="343E3F00"/>
    <w:rsid w:val="34421727"/>
    <w:rsid w:val="34455BD8"/>
    <w:rsid w:val="344E45AD"/>
    <w:rsid w:val="345718EB"/>
    <w:rsid w:val="34584277"/>
    <w:rsid w:val="345A74D7"/>
    <w:rsid w:val="346605B2"/>
    <w:rsid w:val="346E280F"/>
    <w:rsid w:val="346E701E"/>
    <w:rsid w:val="3473163B"/>
    <w:rsid w:val="34772E9F"/>
    <w:rsid w:val="347D3C21"/>
    <w:rsid w:val="347D6B7F"/>
    <w:rsid w:val="347F6999"/>
    <w:rsid w:val="3492319E"/>
    <w:rsid w:val="34931F95"/>
    <w:rsid w:val="34B1369F"/>
    <w:rsid w:val="34BA11D5"/>
    <w:rsid w:val="34BB104E"/>
    <w:rsid w:val="34BF6630"/>
    <w:rsid w:val="34CA0CA8"/>
    <w:rsid w:val="34CB1AC9"/>
    <w:rsid w:val="34CF330B"/>
    <w:rsid w:val="34D30834"/>
    <w:rsid w:val="34D44214"/>
    <w:rsid w:val="34D62270"/>
    <w:rsid w:val="34DA659F"/>
    <w:rsid w:val="34DD44E1"/>
    <w:rsid w:val="34E83DEA"/>
    <w:rsid w:val="34EB6F6F"/>
    <w:rsid w:val="34F1077C"/>
    <w:rsid w:val="34FC1C9F"/>
    <w:rsid w:val="35014991"/>
    <w:rsid w:val="35036E93"/>
    <w:rsid w:val="350B0AD8"/>
    <w:rsid w:val="350D3AE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2F06"/>
    <w:rsid w:val="355C7676"/>
    <w:rsid w:val="35610626"/>
    <w:rsid w:val="35637F84"/>
    <w:rsid w:val="356765EC"/>
    <w:rsid w:val="35731BFE"/>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8429F"/>
    <w:rsid w:val="35CD3301"/>
    <w:rsid w:val="35D05B8C"/>
    <w:rsid w:val="35D229D8"/>
    <w:rsid w:val="35D22AB1"/>
    <w:rsid w:val="35D61974"/>
    <w:rsid w:val="35DC07B2"/>
    <w:rsid w:val="35E569D0"/>
    <w:rsid w:val="35EF3862"/>
    <w:rsid w:val="35F64CDE"/>
    <w:rsid w:val="35F777CB"/>
    <w:rsid w:val="36062003"/>
    <w:rsid w:val="36075703"/>
    <w:rsid w:val="3607765B"/>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464A6"/>
    <w:rsid w:val="36985ABF"/>
    <w:rsid w:val="36991BAE"/>
    <w:rsid w:val="36991D1F"/>
    <w:rsid w:val="369A0DCA"/>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0B55"/>
    <w:rsid w:val="37316255"/>
    <w:rsid w:val="373A7A98"/>
    <w:rsid w:val="373B0631"/>
    <w:rsid w:val="373E57E6"/>
    <w:rsid w:val="374962A7"/>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A5676A"/>
    <w:rsid w:val="37A6689F"/>
    <w:rsid w:val="37A9641A"/>
    <w:rsid w:val="37AC7283"/>
    <w:rsid w:val="37AD2485"/>
    <w:rsid w:val="37B4362A"/>
    <w:rsid w:val="37B8335E"/>
    <w:rsid w:val="37B85875"/>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2F55E6"/>
    <w:rsid w:val="38310D30"/>
    <w:rsid w:val="38465EFC"/>
    <w:rsid w:val="38470572"/>
    <w:rsid w:val="38487E16"/>
    <w:rsid w:val="38507266"/>
    <w:rsid w:val="3859213F"/>
    <w:rsid w:val="385B486D"/>
    <w:rsid w:val="385E1428"/>
    <w:rsid w:val="385F2111"/>
    <w:rsid w:val="386557FC"/>
    <w:rsid w:val="386A063C"/>
    <w:rsid w:val="386A7858"/>
    <w:rsid w:val="386D00F9"/>
    <w:rsid w:val="386D1AD0"/>
    <w:rsid w:val="3873360F"/>
    <w:rsid w:val="387C2345"/>
    <w:rsid w:val="387C7F35"/>
    <w:rsid w:val="38896D96"/>
    <w:rsid w:val="38934774"/>
    <w:rsid w:val="389970CB"/>
    <w:rsid w:val="389D435C"/>
    <w:rsid w:val="38AA3E53"/>
    <w:rsid w:val="38AB3864"/>
    <w:rsid w:val="38AE6A06"/>
    <w:rsid w:val="38B26579"/>
    <w:rsid w:val="38B73B4E"/>
    <w:rsid w:val="38C167A3"/>
    <w:rsid w:val="38CC71AC"/>
    <w:rsid w:val="38CD20AE"/>
    <w:rsid w:val="38CD38C9"/>
    <w:rsid w:val="38D111F2"/>
    <w:rsid w:val="38D866AB"/>
    <w:rsid w:val="38E44E18"/>
    <w:rsid w:val="38E70119"/>
    <w:rsid w:val="38EF3677"/>
    <w:rsid w:val="38F078C9"/>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D258D"/>
    <w:rsid w:val="3991666A"/>
    <w:rsid w:val="39950BEE"/>
    <w:rsid w:val="39A04307"/>
    <w:rsid w:val="39A703A5"/>
    <w:rsid w:val="39AD2665"/>
    <w:rsid w:val="39C00132"/>
    <w:rsid w:val="39C00658"/>
    <w:rsid w:val="39C34A83"/>
    <w:rsid w:val="39C64DFA"/>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C5DFA"/>
    <w:rsid w:val="3A1E5C85"/>
    <w:rsid w:val="3A2250D1"/>
    <w:rsid w:val="3A227A56"/>
    <w:rsid w:val="3A344169"/>
    <w:rsid w:val="3A3530C5"/>
    <w:rsid w:val="3A3F063C"/>
    <w:rsid w:val="3A427FBB"/>
    <w:rsid w:val="3A497F4C"/>
    <w:rsid w:val="3A5F0343"/>
    <w:rsid w:val="3A60190A"/>
    <w:rsid w:val="3A630CF7"/>
    <w:rsid w:val="3A66072E"/>
    <w:rsid w:val="3A6A0FC1"/>
    <w:rsid w:val="3A6B5DD2"/>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C748E9"/>
    <w:rsid w:val="3AD83A9E"/>
    <w:rsid w:val="3ADD4A23"/>
    <w:rsid w:val="3ADF6377"/>
    <w:rsid w:val="3AE1451D"/>
    <w:rsid w:val="3AE52C73"/>
    <w:rsid w:val="3AE66C68"/>
    <w:rsid w:val="3AED7403"/>
    <w:rsid w:val="3AEF57AB"/>
    <w:rsid w:val="3AF72D01"/>
    <w:rsid w:val="3AF851C8"/>
    <w:rsid w:val="3AFA65B6"/>
    <w:rsid w:val="3AFB2E75"/>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9F5028"/>
    <w:rsid w:val="3BA02E4D"/>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B20A4"/>
    <w:rsid w:val="3C1E081A"/>
    <w:rsid w:val="3C265BD8"/>
    <w:rsid w:val="3C293D95"/>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0DEC"/>
    <w:rsid w:val="3CAE61AF"/>
    <w:rsid w:val="3CC13333"/>
    <w:rsid w:val="3CCB357A"/>
    <w:rsid w:val="3CD259B2"/>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4F4B86"/>
    <w:rsid w:val="3D5D4227"/>
    <w:rsid w:val="3D6F52B4"/>
    <w:rsid w:val="3D7555CB"/>
    <w:rsid w:val="3D770351"/>
    <w:rsid w:val="3D8700E7"/>
    <w:rsid w:val="3D870916"/>
    <w:rsid w:val="3D870FA2"/>
    <w:rsid w:val="3D945416"/>
    <w:rsid w:val="3D987D2C"/>
    <w:rsid w:val="3D9E5ECF"/>
    <w:rsid w:val="3DA15A5B"/>
    <w:rsid w:val="3DA3343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D0128"/>
    <w:rsid w:val="3E0E3CD1"/>
    <w:rsid w:val="3E104B56"/>
    <w:rsid w:val="3E11500B"/>
    <w:rsid w:val="3E121C70"/>
    <w:rsid w:val="3E153ADD"/>
    <w:rsid w:val="3E1C416D"/>
    <w:rsid w:val="3E1F13F2"/>
    <w:rsid w:val="3E2B0F56"/>
    <w:rsid w:val="3E2F597E"/>
    <w:rsid w:val="3E315C9A"/>
    <w:rsid w:val="3E3232D4"/>
    <w:rsid w:val="3E376525"/>
    <w:rsid w:val="3E376A4E"/>
    <w:rsid w:val="3E3C0B32"/>
    <w:rsid w:val="3E5474EE"/>
    <w:rsid w:val="3E561963"/>
    <w:rsid w:val="3E5810F2"/>
    <w:rsid w:val="3E587FD1"/>
    <w:rsid w:val="3E5B55F7"/>
    <w:rsid w:val="3E5D3F45"/>
    <w:rsid w:val="3E5E07CE"/>
    <w:rsid w:val="3E634872"/>
    <w:rsid w:val="3E6D3C2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276C3"/>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0B209B"/>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F6C4D"/>
    <w:rsid w:val="40924A6B"/>
    <w:rsid w:val="4097144A"/>
    <w:rsid w:val="409820A6"/>
    <w:rsid w:val="40AB4BB4"/>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0D4E"/>
    <w:rsid w:val="40FE53E8"/>
    <w:rsid w:val="41002236"/>
    <w:rsid w:val="41004331"/>
    <w:rsid w:val="410814CC"/>
    <w:rsid w:val="41090D7C"/>
    <w:rsid w:val="410F2F53"/>
    <w:rsid w:val="411772FD"/>
    <w:rsid w:val="411B1C5A"/>
    <w:rsid w:val="411B75C9"/>
    <w:rsid w:val="411C226A"/>
    <w:rsid w:val="41390A07"/>
    <w:rsid w:val="413E620B"/>
    <w:rsid w:val="413F5188"/>
    <w:rsid w:val="414277A8"/>
    <w:rsid w:val="414B3AA2"/>
    <w:rsid w:val="41502926"/>
    <w:rsid w:val="41513189"/>
    <w:rsid w:val="41622BA0"/>
    <w:rsid w:val="416667EB"/>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B733A1"/>
    <w:rsid w:val="41C46E77"/>
    <w:rsid w:val="41D8108E"/>
    <w:rsid w:val="41D87523"/>
    <w:rsid w:val="41D91076"/>
    <w:rsid w:val="41E00D95"/>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7068B"/>
    <w:rsid w:val="43170E0A"/>
    <w:rsid w:val="431B3898"/>
    <w:rsid w:val="4321686C"/>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6BE"/>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93B06"/>
    <w:rsid w:val="457C1C68"/>
    <w:rsid w:val="457E6C02"/>
    <w:rsid w:val="458253D4"/>
    <w:rsid w:val="45835123"/>
    <w:rsid w:val="458A12A4"/>
    <w:rsid w:val="45953886"/>
    <w:rsid w:val="4599791B"/>
    <w:rsid w:val="459A5728"/>
    <w:rsid w:val="45A806FF"/>
    <w:rsid w:val="45A90BCF"/>
    <w:rsid w:val="45AE4807"/>
    <w:rsid w:val="45B81980"/>
    <w:rsid w:val="45C0090A"/>
    <w:rsid w:val="45C2287C"/>
    <w:rsid w:val="45C647F0"/>
    <w:rsid w:val="45CB1DBD"/>
    <w:rsid w:val="45D13678"/>
    <w:rsid w:val="45E3280A"/>
    <w:rsid w:val="45F46BD5"/>
    <w:rsid w:val="45F9658B"/>
    <w:rsid w:val="45FD3CC5"/>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B41C7"/>
    <w:rsid w:val="46BC1339"/>
    <w:rsid w:val="46C370AC"/>
    <w:rsid w:val="46C8392E"/>
    <w:rsid w:val="46D22794"/>
    <w:rsid w:val="46D41D33"/>
    <w:rsid w:val="46D62322"/>
    <w:rsid w:val="46DA1D09"/>
    <w:rsid w:val="46DB4A83"/>
    <w:rsid w:val="46DE018B"/>
    <w:rsid w:val="46DF1F55"/>
    <w:rsid w:val="46DF49C6"/>
    <w:rsid w:val="46E11A7A"/>
    <w:rsid w:val="46E55166"/>
    <w:rsid w:val="46E57813"/>
    <w:rsid w:val="46E72729"/>
    <w:rsid w:val="46F3732B"/>
    <w:rsid w:val="46F638D0"/>
    <w:rsid w:val="46F91932"/>
    <w:rsid w:val="46FB1DAE"/>
    <w:rsid w:val="47001B66"/>
    <w:rsid w:val="47093AE6"/>
    <w:rsid w:val="470C6DA6"/>
    <w:rsid w:val="470E762E"/>
    <w:rsid w:val="471221B2"/>
    <w:rsid w:val="47186139"/>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B0A1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770DB"/>
    <w:rsid w:val="48286B99"/>
    <w:rsid w:val="4829071D"/>
    <w:rsid w:val="482D1145"/>
    <w:rsid w:val="482D3A88"/>
    <w:rsid w:val="482F59FD"/>
    <w:rsid w:val="48350D5B"/>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66E8D"/>
    <w:rsid w:val="490941C4"/>
    <w:rsid w:val="49135BFA"/>
    <w:rsid w:val="49170910"/>
    <w:rsid w:val="49187B74"/>
    <w:rsid w:val="491C4520"/>
    <w:rsid w:val="491E69D7"/>
    <w:rsid w:val="49221EB4"/>
    <w:rsid w:val="49242620"/>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4C609C"/>
    <w:rsid w:val="495279F6"/>
    <w:rsid w:val="49577ABB"/>
    <w:rsid w:val="49657300"/>
    <w:rsid w:val="49676A33"/>
    <w:rsid w:val="49681029"/>
    <w:rsid w:val="49737639"/>
    <w:rsid w:val="497A4AAC"/>
    <w:rsid w:val="497D0172"/>
    <w:rsid w:val="49802354"/>
    <w:rsid w:val="49867413"/>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4B267B"/>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8D6D8E"/>
    <w:rsid w:val="4A9222F5"/>
    <w:rsid w:val="4A923056"/>
    <w:rsid w:val="4AA14A86"/>
    <w:rsid w:val="4AA43A1F"/>
    <w:rsid w:val="4AAC3954"/>
    <w:rsid w:val="4AB33224"/>
    <w:rsid w:val="4AB61230"/>
    <w:rsid w:val="4AB71223"/>
    <w:rsid w:val="4ABB09B7"/>
    <w:rsid w:val="4ABD70FB"/>
    <w:rsid w:val="4ACF133B"/>
    <w:rsid w:val="4AD67579"/>
    <w:rsid w:val="4AE04436"/>
    <w:rsid w:val="4AE34759"/>
    <w:rsid w:val="4AE54455"/>
    <w:rsid w:val="4AE611E2"/>
    <w:rsid w:val="4AEA6393"/>
    <w:rsid w:val="4AEF0DD0"/>
    <w:rsid w:val="4AF17E98"/>
    <w:rsid w:val="4AF50A41"/>
    <w:rsid w:val="4AFB18B0"/>
    <w:rsid w:val="4B033329"/>
    <w:rsid w:val="4B07269D"/>
    <w:rsid w:val="4B092A4D"/>
    <w:rsid w:val="4B131851"/>
    <w:rsid w:val="4B14740A"/>
    <w:rsid w:val="4B1961E1"/>
    <w:rsid w:val="4B21291F"/>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B6130"/>
    <w:rsid w:val="4CED5CE3"/>
    <w:rsid w:val="4CEF6742"/>
    <w:rsid w:val="4CF17653"/>
    <w:rsid w:val="4CFA1342"/>
    <w:rsid w:val="4CFD7BA9"/>
    <w:rsid w:val="4D007DC3"/>
    <w:rsid w:val="4D055DDF"/>
    <w:rsid w:val="4D0946D7"/>
    <w:rsid w:val="4D0A369B"/>
    <w:rsid w:val="4D0F1993"/>
    <w:rsid w:val="4D104ECD"/>
    <w:rsid w:val="4D1B6DC3"/>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A6C33"/>
    <w:rsid w:val="4D6E4167"/>
    <w:rsid w:val="4D7300B7"/>
    <w:rsid w:val="4D806E2B"/>
    <w:rsid w:val="4D814417"/>
    <w:rsid w:val="4D817CA8"/>
    <w:rsid w:val="4D86521D"/>
    <w:rsid w:val="4D8733CA"/>
    <w:rsid w:val="4D891189"/>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77068"/>
    <w:rsid w:val="4E881394"/>
    <w:rsid w:val="4E893F39"/>
    <w:rsid w:val="4E8B797D"/>
    <w:rsid w:val="4E8D6DC1"/>
    <w:rsid w:val="4E8D7BB3"/>
    <w:rsid w:val="4E900DF1"/>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3D304C"/>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6CA6"/>
    <w:rsid w:val="4F877E31"/>
    <w:rsid w:val="4F8A306F"/>
    <w:rsid w:val="4F8B17D4"/>
    <w:rsid w:val="4F937B21"/>
    <w:rsid w:val="4F9D208F"/>
    <w:rsid w:val="4FA35065"/>
    <w:rsid w:val="4FA71943"/>
    <w:rsid w:val="4FB23C89"/>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A27CE2"/>
    <w:rsid w:val="50AB3438"/>
    <w:rsid w:val="50B633F4"/>
    <w:rsid w:val="50B93693"/>
    <w:rsid w:val="50BA537E"/>
    <w:rsid w:val="50BD1960"/>
    <w:rsid w:val="50BF5371"/>
    <w:rsid w:val="50C141E4"/>
    <w:rsid w:val="50C234E3"/>
    <w:rsid w:val="50C563FB"/>
    <w:rsid w:val="50C862F8"/>
    <w:rsid w:val="50D268DF"/>
    <w:rsid w:val="50D32DBC"/>
    <w:rsid w:val="50DA0DE1"/>
    <w:rsid w:val="50DE003A"/>
    <w:rsid w:val="51085839"/>
    <w:rsid w:val="51085F1B"/>
    <w:rsid w:val="510A4ABF"/>
    <w:rsid w:val="510D7D1D"/>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F47CF"/>
    <w:rsid w:val="51FF7286"/>
    <w:rsid w:val="5207265A"/>
    <w:rsid w:val="521153DD"/>
    <w:rsid w:val="521608FF"/>
    <w:rsid w:val="521A6B40"/>
    <w:rsid w:val="521C7DEC"/>
    <w:rsid w:val="52261BDE"/>
    <w:rsid w:val="52345124"/>
    <w:rsid w:val="523E191D"/>
    <w:rsid w:val="52427E0F"/>
    <w:rsid w:val="524679A7"/>
    <w:rsid w:val="524A2229"/>
    <w:rsid w:val="52565BC1"/>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14D6F"/>
    <w:rsid w:val="548A4E03"/>
    <w:rsid w:val="5492780C"/>
    <w:rsid w:val="54956E77"/>
    <w:rsid w:val="54986023"/>
    <w:rsid w:val="549D0D73"/>
    <w:rsid w:val="54AB3A01"/>
    <w:rsid w:val="54AF4B43"/>
    <w:rsid w:val="54B65383"/>
    <w:rsid w:val="54B74AF7"/>
    <w:rsid w:val="54B84FDF"/>
    <w:rsid w:val="54BA6B46"/>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D33327"/>
    <w:rsid w:val="55E71247"/>
    <w:rsid w:val="55F13216"/>
    <w:rsid w:val="55F53DC2"/>
    <w:rsid w:val="55FB01C6"/>
    <w:rsid w:val="55FB38C2"/>
    <w:rsid w:val="55FB4CD1"/>
    <w:rsid w:val="56053A66"/>
    <w:rsid w:val="560B7B72"/>
    <w:rsid w:val="560C7E69"/>
    <w:rsid w:val="56154A4C"/>
    <w:rsid w:val="561F640A"/>
    <w:rsid w:val="562020CF"/>
    <w:rsid w:val="56215F3C"/>
    <w:rsid w:val="562E3095"/>
    <w:rsid w:val="563C5D74"/>
    <w:rsid w:val="563D4E7F"/>
    <w:rsid w:val="56416CC2"/>
    <w:rsid w:val="564E1154"/>
    <w:rsid w:val="565209A5"/>
    <w:rsid w:val="56614984"/>
    <w:rsid w:val="56624253"/>
    <w:rsid w:val="56632FA6"/>
    <w:rsid w:val="566469FD"/>
    <w:rsid w:val="56661C41"/>
    <w:rsid w:val="56744CC5"/>
    <w:rsid w:val="567763EB"/>
    <w:rsid w:val="567B199A"/>
    <w:rsid w:val="568647E1"/>
    <w:rsid w:val="56930E45"/>
    <w:rsid w:val="56946A26"/>
    <w:rsid w:val="56953D4F"/>
    <w:rsid w:val="56975CE1"/>
    <w:rsid w:val="569D5512"/>
    <w:rsid w:val="56A01322"/>
    <w:rsid w:val="56A337ED"/>
    <w:rsid w:val="56A45DC2"/>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54D50"/>
    <w:rsid w:val="56F91557"/>
    <w:rsid w:val="57080827"/>
    <w:rsid w:val="5711084C"/>
    <w:rsid w:val="57112AC8"/>
    <w:rsid w:val="57125F43"/>
    <w:rsid w:val="571473A3"/>
    <w:rsid w:val="571F019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07D67"/>
    <w:rsid w:val="57816D52"/>
    <w:rsid w:val="5782262F"/>
    <w:rsid w:val="57862B6B"/>
    <w:rsid w:val="579337A7"/>
    <w:rsid w:val="579552C5"/>
    <w:rsid w:val="57994242"/>
    <w:rsid w:val="579A3826"/>
    <w:rsid w:val="57A134A1"/>
    <w:rsid w:val="57A246E6"/>
    <w:rsid w:val="57A90A91"/>
    <w:rsid w:val="57A913FE"/>
    <w:rsid w:val="57AA3AE6"/>
    <w:rsid w:val="57AD1A5F"/>
    <w:rsid w:val="57AF7199"/>
    <w:rsid w:val="57B27F4E"/>
    <w:rsid w:val="57B61ADB"/>
    <w:rsid w:val="57BB11B9"/>
    <w:rsid w:val="57C0151D"/>
    <w:rsid w:val="57C14748"/>
    <w:rsid w:val="57CA309B"/>
    <w:rsid w:val="57CB091F"/>
    <w:rsid w:val="57D6465B"/>
    <w:rsid w:val="57DC28D9"/>
    <w:rsid w:val="57E43A4F"/>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23F1F"/>
    <w:rsid w:val="583565D8"/>
    <w:rsid w:val="583A7406"/>
    <w:rsid w:val="583B6529"/>
    <w:rsid w:val="58414787"/>
    <w:rsid w:val="58451C1B"/>
    <w:rsid w:val="58485402"/>
    <w:rsid w:val="58517B8E"/>
    <w:rsid w:val="58524CA7"/>
    <w:rsid w:val="58596C7D"/>
    <w:rsid w:val="585C0258"/>
    <w:rsid w:val="585C368E"/>
    <w:rsid w:val="585D4900"/>
    <w:rsid w:val="58646E97"/>
    <w:rsid w:val="586646D0"/>
    <w:rsid w:val="5867516A"/>
    <w:rsid w:val="58711673"/>
    <w:rsid w:val="58802421"/>
    <w:rsid w:val="588F71C9"/>
    <w:rsid w:val="58914185"/>
    <w:rsid w:val="58920F1B"/>
    <w:rsid w:val="58A355C6"/>
    <w:rsid w:val="58AB69E5"/>
    <w:rsid w:val="58B167FD"/>
    <w:rsid w:val="58B513F7"/>
    <w:rsid w:val="58C0497A"/>
    <w:rsid w:val="58C564A5"/>
    <w:rsid w:val="58CD7B88"/>
    <w:rsid w:val="58CD7B89"/>
    <w:rsid w:val="58D10DDD"/>
    <w:rsid w:val="58D52C82"/>
    <w:rsid w:val="58D540F7"/>
    <w:rsid w:val="58D5513C"/>
    <w:rsid w:val="58E213F1"/>
    <w:rsid w:val="58F52733"/>
    <w:rsid w:val="58F63D7F"/>
    <w:rsid w:val="58FA6A5C"/>
    <w:rsid w:val="58FC5C5F"/>
    <w:rsid w:val="58FF5CF1"/>
    <w:rsid w:val="590042B2"/>
    <w:rsid w:val="590074EB"/>
    <w:rsid w:val="59042A81"/>
    <w:rsid w:val="59081D0C"/>
    <w:rsid w:val="5909621C"/>
    <w:rsid w:val="59113750"/>
    <w:rsid w:val="591338B2"/>
    <w:rsid w:val="59134BBE"/>
    <w:rsid w:val="59174E38"/>
    <w:rsid w:val="59186839"/>
    <w:rsid w:val="59192DC4"/>
    <w:rsid w:val="591C72CA"/>
    <w:rsid w:val="591D17D6"/>
    <w:rsid w:val="591D7503"/>
    <w:rsid w:val="591F7A16"/>
    <w:rsid w:val="59250377"/>
    <w:rsid w:val="592A2D53"/>
    <w:rsid w:val="592C54EF"/>
    <w:rsid w:val="592F04A8"/>
    <w:rsid w:val="59325CA1"/>
    <w:rsid w:val="593474D5"/>
    <w:rsid w:val="59374B7F"/>
    <w:rsid w:val="593D7FA1"/>
    <w:rsid w:val="593E2373"/>
    <w:rsid w:val="59407631"/>
    <w:rsid w:val="59464C73"/>
    <w:rsid w:val="5950130D"/>
    <w:rsid w:val="59561373"/>
    <w:rsid w:val="59561D93"/>
    <w:rsid w:val="595F11CB"/>
    <w:rsid w:val="5965617A"/>
    <w:rsid w:val="596654C9"/>
    <w:rsid w:val="5977122A"/>
    <w:rsid w:val="597A7604"/>
    <w:rsid w:val="59822C29"/>
    <w:rsid w:val="59827068"/>
    <w:rsid w:val="59873E19"/>
    <w:rsid w:val="598A4267"/>
    <w:rsid w:val="599852BD"/>
    <w:rsid w:val="599C43B7"/>
    <w:rsid w:val="599C5353"/>
    <w:rsid w:val="59A379DA"/>
    <w:rsid w:val="59AA1BC7"/>
    <w:rsid w:val="59C86714"/>
    <w:rsid w:val="59CF05F4"/>
    <w:rsid w:val="59D40772"/>
    <w:rsid w:val="59DA51E0"/>
    <w:rsid w:val="59DD71E5"/>
    <w:rsid w:val="59E632A9"/>
    <w:rsid w:val="59E9788B"/>
    <w:rsid w:val="59F13352"/>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B55943"/>
    <w:rsid w:val="5AC51C42"/>
    <w:rsid w:val="5ACA67BF"/>
    <w:rsid w:val="5ADB4308"/>
    <w:rsid w:val="5AE02F24"/>
    <w:rsid w:val="5AE84AF6"/>
    <w:rsid w:val="5AE868B2"/>
    <w:rsid w:val="5AEC44BD"/>
    <w:rsid w:val="5AEE30DA"/>
    <w:rsid w:val="5AF514F0"/>
    <w:rsid w:val="5AF754DA"/>
    <w:rsid w:val="5B025824"/>
    <w:rsid w:val="5B08472A"/>
    <w:rsid w:val="5B0937AB"/>
    <w:rsid w:val="5B0A2C87"/>
    <w:rsid w:val="5B127B67"/>
    <w:rsid w:val="5B134CAF"/>
    <w:rsid w:val="5B183C22"/>
    <w:rsid w:val="5B1D3757"/>
    <w:rsid w:val="5B217D0A"/>
    <w:rsid w:val="5B276FBD"/>
    <w:rsid w:val="5B2F170D"/>
    <w:rsid w:val="5B3B1A3B"/>
    <w:rsid w:val="5B3F5E85"/>
    <w:rsid w:val="5B461140"/>
    <w:rsid w:val="5B53439D"/>
    <w:rsid w:val="5B544C09"/>
    <w:rsid w:val="5B546635"/>
    <w:rsid w:val="5B5D6360"/>
    <w:rsid w:val="5B650C24"/>
    <w:rsid w:val="5B651678"/>
    <w:rsid w:val="5B6C1370"/>
    <w:rsid w:val="5B700C48"/>
    <w:rsid w:val="5B762836"/>
    <w:rsid w:val="5B861DFE"/>
    <w:rsid w:val="5B8B4481"/>
    <w:rsid w:val="5B8F3139"/>
    <w:rsid w:val="5B8F6725"/>
    <w:rsid w:val="5B961544"/>
    <w:rsid w:val="5B9C0BB9"/>
    <w:rsid w:val="5B9D2958"/>
    <w:rsid w:val="5BAA1566"/>
    <w:rsid w:val="5BAC5FEF"/>
    <w:rsid w:val="5BAC660D"/>
    <w:rsid w:val="5BC80573"/>
    <w:rsid w:val="5BC973B5"/>
    <w:rsid w:val="5BCC4604"/>
    <w:rsid w:val="5BDE3DC3"/>
    <w:rsid w:val="5BE2378B"/>
    <w:rsid w:val="5BEB318B"/>
    <w:rsid w:val="5BEB5A0B"/>
    <w:rsid w:val="5BEC2285"/>
    <w:rsid w:val="5BEF10F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46C2"/>
    <w:rsid w:val="5CCD5AF3"/>
    <w:rsid w:val="5CD87406"/>
    <w:rsid w:val="5CDB61B3"/>
    <w:rsid w:val="5CE12FA2"/>
    <w:rsid w:val="5CE86744"/>
    <w:rsid w:val="5CE86862"/>
    <w:rsid w:val="5CED27F5"/>
    <w:rsid w:val="5CEF4E30"/>
    <w:rsid w:val="5CF14339"/>
    <w:rsid w:val="5CF31D6C"/>
    <w:rsid w:val="5CFA76DA"/>
    <w:rsid w:val="5CFB7B1E"/>
    <w:rsid w:val="5D03163C"/>
    <w:rsid w:val="5D0463C2"/>
    <w:rsid w:val="5D065149"/>
    <w:rsid w:val="5D0852A9"/>
    <w:rsid w:val="5D0A6B07"/>
    <w:rsid w:val="5D0C0E20"/>
    <w:rsid w:val="5D0D0434"/>
    <w:rsid w:val="5D115318"/>
    <w:rsid w:val="5D135A96"/>
    <w:rsid w:val="5D1A0064"/>
    <w:rsid w:val="5D1E0483"/>
    <w:rsid w:val="5D2E4C8F"/>
    <w:rsid w:val="5D2F0156"/>
    <w:rsid w:val="5D300D00"/>
    <w:rsid w:val="5D327B7C"/>
    <w:rsid w:val="5D3D5181"/>
    <w:rsid w:val="5D401CDD"/>
    <w:rsid w:val="5D4147FD"/>
    <w:rsid w:val="5D4464FB"/>
    <w:rsid w:val="5D4F674E"/>
    <w:rsid w:val="5D5213E0"/>
    <w:rsid w:val="5D5D4274"/>
    <w:rsid w:val="5D5F3B39"/>
    <w:rsid w:val="5D671D44"/>
    <w:rsid w:val="5D675DD5"/>
    <w:rsid w:val="5D693B3B"/>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966B0"/>
    <w:rsid w:val="5DFF0CC5"/>
    <w:rsid w:val="5E017F3D"/>
    <w:rsid w:val="5E0E0C2C"/>
    <w:rsid w:val="5E124791"/>
    <w:rsid w:val="5E167528"/>
    <w:rsid w:val="5E1C61EC"/>
    <w:rsid w:val="5E2324C4"/>
    <w:rsid w:val="5E2720CA"/>
    <w:rsid w:val="5E2C695E"/>
    <w:rsid w:val="5E3676CF"/>
    <w:rsid w:val="5E3B0EF2"/>
    <w:rsid w:val="5E3B2AAC"/>
    <w:rsid w:val="5E400680"/>
    <w:rsid w:val="5E446E8D"/>
    <w:rsid w:val="5E475B90"/>
    <w:rsid w:val="5E490299"/>
    <w:rsid w:val="5E4B6995"/>
    <w:rsid w:val="5E4F7336"/>
    <w:rsid w:val="5E531698"/>
    <w:rsid w:val="5E5C65F2"/>
    <w:rsid w:val="5E67568D"/>
    <w:rsid w:val="5E696614"/>
    <w:rsid w:val="5E697941"/>
    <w:rsid w:val="5E7877CB"/>
    <w:rsid w:val="5E794C04"/>
    <w:rsid w:val="5E795C99"/>
    <w:rsid w:val="5E802BA9"/>
    <w:rsid w:val="5E891B83"/>
    <w:rsid w:val="5E924596"/>
    <w:rsid w:val="5E947B41"/>
    <w:rsid w:val="5E9C24EB"/>
    <w:rsid w:val="5EAC01E3"/>
    <w:rsid w:val="5EB400C3"/>
    <w:rsid w:val="5EB82055"/>
    <w:rsid w:val="5EC309DA"/>
    <w:rsid w:val="5ECD3498"/>
    <w:rsid w:val="5ED70F57"/>
    <w:rsid w:val="5EDD6588"/>
    <w:rsid w:val="5EE5333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5B6A2C"/>
    <w:rsid w:val="5F615247"/>
    <w:rsid w:val="5F6A5A0A"/>
    <w:rsid w:val="5F6B6E13"/>
    <w:rsid w:val="5F7211DD"/>
    <w:rsid w:val="5F73758B"/>
    <w:rsid w:val="5F796C02"/>
    <w:rsid w:val="5F7A3813"/>
    <w:rsid w:val="5F7B787C"/>
    <w:rsid w:val="5F7D2DFF"/>
    <w:rsid w:val="5F8E07ED"/>
    <w:rsid w:val="5F9C2B4D"/>
    <w:rsid w:val="5F9D5EA1"/>
    <w:rsid w:val="5F9D7BCF"/>
    <w:rsid w:val="5FA03264"/>
    <w:rsid w:val="5FAF6A8E"/>
    <w:rsid w:val="5FB52D49"/>
    <w:rsid w:val="5FB66F77"/>
    <w:rsid w:val="5FBD0EC7"/>
    <w:rsid w:val="5FC23A38"/>
    <w:rsid w:val="5FC458D2"/>
    <w:rsid w:val="5FC531DE"/>
    <w:rsid w:val="5FC71360"/>
    <w:rsid w:val="5FCE6F1E"/>
    <w:rsid w:val="5FD91C36"/>
    <w:rsid w:val="5FE80E96"/>
    <w:rsid w:val="5FE96661"/>
    <w:rsid w:val="5FF44B73"/>
    <w:rsid w:val="5FF70698"/>
    <w:rsid w:val="5FFC2AE4"/>
    <w:rsid w:val="5FFE0864"/>
    <w:rsid w:val="60052229"/>
    <w:rsid w:val="60070FA0"/>
    <w:rsid w:val="6007379D"/>
    <w:rsid w:val="600B1124"/>
    <w:rsid w:val="601079C8"/>
    <w:rsid w:val="601441AB"/>
    <w:rsid w:val="6016135E"/>
    <w:rsid w:val="60255BF0"/>
    <w:rsid w:val="602743D7"/>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04C8F"/>
    <w:rsid w:val="60873830"/>
    <w:rsid w:val="608C48FA"/>
    <w:rsid w:val="608C7C9B"/>
    <w:rsid w:val="608D00EE"/>
    <w:rsid w:val="60934A43"/>
    <w:rsid w:val="609457A2"/>
    <w:rsid w:val="609542E0"/>
    <w:rsid w:val="60B17E63"/>
    <w:rsid w:val="60B40EFB"/>
    <w:rsid w:val="60BA3688"/>
    <w:rsid w:val="60BE3A10"/>
    <w:rsid w:val="60BE7F1C"/>
    <w:rsid w:val="60C00D53"/>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17325"/>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03D80"/>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0A4D"/>
    <w:rsid w:val="62582A8B"/>
    <w:rsid w:val="625C025D"/>
    <w:rsid w:val="625C1376"/>
    <w:rsid w:val="626041CE"/>
    <w:rsid w:val="62604577"/>
    <w:rsid w:val="62607F0F"/>
    <w:rsid w:val="62646C56"/>
    <w:rsid w:val="62675C23"/>
    <w:rsid w:val="626F3399"/>
    <w:rsid w:val="62710CC6"/>
    <w:rsid w:val="62786ED2"/>
    <w:rsid w:val="627E1E3B"/>
    <w:rsid w:val="628710AB"/>
    <w:rsid w:val="6289557C"/>
    <w:rsid w:val="628A2538"/>
    <w:rsid w:val="628F69CD"/>
    <w:rsid w:val="6291471A"/>
    <w:rsid w:val="62931C22"/>
    <w:rsid w:val="629567A3"/>
    <w:rsid w:val="62981A9B"/>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F7CC2"/>
    <w:rsid w:val="63374FE4"/>
    <w:rsid w:val="63386BB9"/>
    <w:rsid w:val="633B1E29"/>
    <w:rsid w:val="634C65DC"/>
    <w:rsid w:val="635B00C9"/>
    <w:rsid w:val="635D3F28"/>
    <w:rsid w:val="636668A2"/>
    <w:rsid w:val="636849C9"/>
    <w:rsid w:val="637706EF"/>
    <w:rsid w:val="637A59E1"/>
    <w:rsid w:val="637F0E1A"/>
    <w:rsid w:val="63815196"/>
    <w:rsid w:val="63900487"/>
    <w:rsid w:val="6391041C"/>
    <w:rsid w:val="63987080"/>
    <w:rsid w:val="63A6248F"/>
    <w:rsid w:val="63A90182"/>
    <w:rsid w:val="63AB1B48"/>
    <w:rsid w:val="63AC7732"/>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B10FB"/>
    <w:rsid w:val="643E383F"/>
    <w:rsid w:val="644426F4"/>
    <w:rsid w:val="644A2959"/>
    <w:rsid w:val="644E6CB6"/>
    <w:rsid w:val="64535672"/>
    <w:rsid w:val="64574EB1"/>
    <w:rsid w:val="646B3F3E"/>
    <w:rsid w:val="646D1CD3"/>
    <w:rsid w:val="6476698F"/>
    <w:rsid w:val="647D6981"/>
    <w:rsid w:val="647E5324"/>
    <w:rsid w:val="64827BE0"/>
    <w:rsid w:val="64866A99"/>
    <w:rsid w:val="648A39AA"/>
    <w:rsid w:val="649253FB"/>
    <w:rsid w:val="64935771"/>
    <w:rsid w:val="64991BDE"/>
    <w:rsid w:val="649C4479"/>
    <w:rsid w:val="64A31E2F"/>
    <w:rsid w:val="64A32EFE"/>
    <w:rsid w:val="64AF6A15"/>
    <w:rsid w:val="64B45B17"/>
    <w:rsid w:val="64B8420D"/>
    <w:rsid w:val="64B87A46"/>
    <w:rsid w:val="64B93D24"/>
    <w:rsid w:val="64C01A1B"/>
    <w:rsid w:val="64C33D29"/>
    <w:rsid w:val="64D43462"/>
    <w:rsid w:val="64D705EB"/>
    <w:rsid w:val="64D837BC"/>
    <w:rsid w:val="64DA452F"/>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B7868"/>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42B17"/>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60DE8"/>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75008"/>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A1BEF"/>
    <w:rsid w:val="686B349E"/>
    <w:rsid w:val="686C45B7"/>
    <w:rsid w:val="686F2F34"/>
    <w:rsid w:val="68710440"/>
    <w:rsid w:val="68751DB4"/>
    <w:rsid w:val="68764268"/>
    <w:rsid w:val="687A5ED1"/>
    <w:rsid w:val="687E3886"/>
    <w:rsid w:val="68890748"/>
    <w:rsid w:val="689659D5"/>
    <w:rsid w:val="6899632D"/>
    <w:rsid w:val="689D30E4"/>
    <w:rsid w:val="689F3DA8"/>
    <w:rsid w:val="68A176D0"/>
    <w:rsid w:val="68A5278A"/>
    <w:rsid w:val="68AA68EA"/>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D5274"/>
    <w:rsid w:val="69F47F8E"/>
    <w:rsid w:val="69F55347"/>
    <w:rsid w:val="69F56D77"/>
    <w:rsid w:val="69FB1DED"/>
    <w:rsid w:val="69FD3E80"/>
    <w:rsid w:val="6A003B69"/>
    <w:rsid w:val="6A041C66"/>
    <w:rsid w:val="6A085ABB"/>
    <w:rsid w:val="6A0928E3"/>
    <w:rsid w:val="6A092A0D"/>
    <w:rsid w:val="6A095A8E"/>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6176F"/>
    <w:rsid w:val="6B195D83"/>
    <w:rsid w:val="6B1C28A4"/>
    <w:rsid w:val="6B1D6B06"/>
    <w:rsid w:val="6B1D6BCD"/>
    <w:rsid w:val="6B1E7B2E"/>
    <w:rsid w:val="6B2163E3"/>
    <w:rsid w:val="6B240EAB"/>
    <w:rsid w:val="6B26076B"/>
    <w:rsid w:val="6B263126"/>
    <w:rsid w:val="6B283065"/>
    <w:rsid w:val="6B2A7028"/>
    <w:rsid w:val="6B2B3B04"/>
    <w:rsid w:val="6B2F28E2"/>
    <w:rsid w:val="6B3B2F19"/>
    <w:rsid w:val="6B3C0516"/>
    <w:rsid w:val="6B4058E5"/>
    <w:rsid w:val="6B4157C6"/>
    <w:rsid w:val="6B4A6769"/>
    <w:rsid w:val="6B647694"/>
    <w:rsid w:val="6B666A66"/>
    <w:rsid w:val="6B6C74E1"/>
    <w:rsid w:val="6B7357C3"/>
    <w:rsid w:val="6B832B21"/>
    <w:rsid w:val="6B867E5C"/>
    <w:rsid w:val="6B88607A"/>
    <w:rsid w:val="6B9150FF"/>
    <w:rsid w:val="6B946BF3"/>
    <w:rsid w:val="6BA2350F"/>
    <w:rsid w:val="6BAF391B"/>
    <w:rsid w:val="6BB9402A"/>
    <w:rsid w:val="6BD4209E"/>
    <w:rsid w:val="6BD82F70"/>
    <w:rsid w:val="6BDB61D4"/>
    <w:rsid w:val="6BE223DA"/>
    <w:rsid w:val="6BE85FD3"/>
    <w:rsid w:val="6BF36866"/>
    <w:rsid w:val="6BF40ECE"/>
    <w:rsid w:val="6BFB7A6D"/>
    <w:rsid w:val="6C005268"/>
    <w:rsid w:val="6C051A87"/>
    <w:rsid w:val="6C0738DF"/>
    <w:rsid w:val="6C114F25"/>
    <w:rsid w:val="6C135C05"/>
    <w:rsid w:val="6C136E46"/>
    <w:rsid w:val="6C1E565E"/>
    <w:rsid w:val="6C2C0B00"/>
    <w:rsid w:val="6C2D79AC"/>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66ADC"/>
    <w:rsid w:val="6D070F6E"/>
    <w:rsid w:val="6D116339"/>
    <w:rsid w:val="6D1476C8"/>
    <w:rsid w:val="6D172255"/>
    <w:rsid w:val="6D1C0D1C"/>
    <w:rsid w:val="6D2311E0"/>
    <w:rsid w:val="6D23170F"/>
    <w:rsid w:val="6D253611"/>
    <w:rsid w:val="6D3326A9"/>
    <w:rsid w:val="6D3A5839"/>
    <w:rsid w:val="6D3B5319"/>
    <w:rsid w:val="6D3D2693"/>
    <w:rsid w:val="6D40296E"/>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F60018"/>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65300"/>
    <w:rsid w:val="6EA46912"/>
    <w:rsid w:val="6EA51B9F"/>
    <w:rsid w:val="6EA63752"/>
    <w:rsid w:val="6EA64819"/>
    <w:rsid w:val="6EA84C2B"/>
    <w:rsid w:val="6EAA489F"/>
    <w:rsid w:val="6EAB2675"/>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2437F"/>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426D4"/>
    <w:rsid w:val="6F897F4B"/>
    <w:rsid w:val="6F8C5AA5"/>
    <w:rsid w:val="6F8F537D"/>
    <w:rsid w:val="6F9B34F3"/>
    <w:rsid w:val="6FA274A1"/>
    <w:rsid w:val="6FA32C4E"/>
    <w:rsid w:val="6FA742BB"/>
    <w:rsid w:val="6FAB7699"/>
    <w:rsid w:val="6FAE711A"/>
    <w:rsid w:val="6FB628CA"/>
    <w:rsid w:val="6FBB012B"/>
    <w:rsid w:val="6FBF7E82"/>
    <w:rsid w:val="6FC0794B"/>
    <w:rsid w:val="6FC5072F"/>
    <w:rsid w:val="6FC50DE7"/>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B64CF"/>
    <w:rsid w:val="702E25E4"/>
    <w:rsid w:val="70373FBC"/>
    <w:rsid w:val="70390CF0"/>
    <w:rsid w:val="703A151D"/>
    <w:rsid w:val="703B64CB"/>
    <w:rsid w:val="703C38DB"/>
    <w:rsid w:val="703C6EA9"/>
    <w:rsid w:val="703D4B4E"/>
    <w:rsid w:val="70423C90"/>
    <w:rsid w:val="7044297C"/>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2F5478"/>
    <w:rsid w:val="713122F0"/>
    <w:rsid w:val="71346AEB"/>
    <w:rsid w:val="71367813"/>
    <w:rsid w:val="71396D33"/>
    <w:rsid w:val="713C5C10"/>
    <w:rsid w:val="714D267F"/>
    <w:rsid w:val="71524583"/>
    <w:rsid w:val="715455B3"/>
    <w:rsid w:val="71553813"/>
    <w:rsid w:val="715B17FA"/>
    <w:rsid w:val="715D4E0B"/>
    <w:rsid w:val="715E557A"/>
    <w:rsid w:val="71690217"/>
    <w:rsid w:val="716A46B9"/>
    <w:rsid w:val="717F36D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10FEA"/>
    <w:rsid w:val="72072567"/>
    <w:rsid w:val="72087B4A"/>
    <w:rsid w:val="72090D71"/>
    <w:rsid w:val="72091C86"/>
    <w:rsid w:val="720E20AA"/>
    <w:rsid w:val="721B42A2"/>
    <w:rsid w:val="721E4D37"/>
    <w:rsid w:val="722A42EA"/>
    <w:rsid w:val="723177B6"/>
    <w:rsid w:val="7234447E"/>
    <w:rsid w:val="723F77B4"/>
    <w:rsid w:val="724B515A"/>
    <w:rsid w:val="72535D9A"/>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D3655"/>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4154"/>
    <w:rsid w:val="74716A08"/>
    <w:rsid w:val="747A6F58"/>
    <w:rsid w:val="747B7F4A"/>
    <w:rsid w:val="747C4DE9"/>
    <w:rsid w:val="74806D03"/>
    <w:rsid w:val="74886C9D"/>
    <w:rsid w:val="748E40CB"/>
    <w:rsid w:val="74902902"/>
    <w:rsid w:val="74905AB6"/>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1029D"/>
    <w:rsid w:val="75522634"/>
    <w:rsid w:val="755527D7"/>
    <w:rsid w:val="75562DC2"/>
    <w:rsid w:val="7556508C"/>
    <w:rsid w:val="75591A9F"/>
    <w:rsid w:val="75626BBB"/>
    <w:rsid w:val="75631871"/>
    <w:rsid w:val="75646B2F"/>
    <w:rsid w:val="757275C5"/>
    <w:rsid w:val="7574148B"/>
    <w:rsid w:val="75791231"/>
    <w:rsid w:val="757B2CAA"/>
    <w:rsid w:val="75802CAB"/>
    <w:rsid w:val="758A1357"/>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70AA8"/>
    <w:rsid w:val="769B2A5F"/>
    <w:rsid w:val="769F4EEE"/>
    <w:rsid w:val="76A34276"/>
    <w:rsid w:val="76A51408"/>
    <w:rsid w:val="76A71C96"/>
    <w:rsid w:val="76A84408"/>
    <w:rsid w:val="76AB2010"/>
    <w:rsid w:val="76C531DC"/>
    <w:rsid w:val="76C84854"/>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F5379"/>
    <w:rsid w:val="77537360"/>
    <w:rsid w:val="77583047"/>
    <w:rsid w:val="775A0A0D"/>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62096"/>
    <w:rsid w:val="77F954C1"/>
    <w:rsid w:val="780158ED"/>
    <w:rsid w:val="780318F4"/>
    <w:rsid w:val="780543E8"/>
    <w:rsid w:val="78062B22"/>
    <w:rsid w:val="780C33BF"/>
    <w:rsid w:val="780D0E2D"/>
    <w:rsid w:val="780D7B95"/>
    <w:rsid w:val="78124B18"/>
    <w:rsid w:val="781B23FC"/>
    <w:rsid w:val="78366FF5"/>
    <w:rsid w:val="784059E3"/>
    <w:rsid w:val="78424E00"/>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494A2B"/>
    <w:rsid w:val="795072DC"/>
    <w:rsid w:val="79520249"/>
    <w:rsid w:val="795A6118"/>
    <w:rsid w:val="795B7AF6"/>
    <w:rsid w:val="7966464C"/>
    <w:rsid w:val="796B1171"/>
    <w:rsid w:val="797140B6"/>
    <w:rsid w:val="79734775"/>
    <w:rsid w:val="7975414F"/>
    <w:rsid w:val="79792797"/>
    <w:rsid w:val="79793509"/>
    <w:rsid w:val="797A0ED7"/>
    <w:rsid w:val="797B64FD"/>
    <w:rsid w:val="797B6D10"/>
    <w:rsid w:val="798877AE"/>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14B3E"/>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0A3E3B"/>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4686C"/>
    <w:rsid w:val="7B8D734B"/>
    <w:rsid w:val="7B956F44"/>
    <w:rsid w:val="7BB31BAD"/>
    <w:rsid w:val="7BBA5E12"/>
    <w:rsid w:val="7BBD0D0E"/>
    <w:rsid w:val="7BC52D01"/>
    <w:rsid w:val="7BC754A2"/>
    <w:rsid w:val="7BC94242"/>
    <w:rsid w:val="7BD20703"/>
    <w:rsid w:val="7BD94BA0"/>
    <w:rsid w:val="7BE51920"/>
    <w:rsid w:val="7BEC5AB6"/>
    <w:rsid w:val="7BEE02B3"/>
    <w:rsid w:val="7BEE1215"/>
    <w:rsid w:val="7BF54F0F"/>
    <w:rsid w:val="7BFF05EC"/>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CE1B5C"/>
    <w:rsid w:val="7CD3028D"/>
    <w:rsid w:val="7CD90778"/>
    <w:rsid w:val="7CDA3374"/>
    <w:rsid w:val="7CE171C5"/>
    <w:rsid w:val="7CE807C9"/>
    <w:rsid w:val="7CEB0513"/>
    <w:rsid w:val="7CEB2C45"/>
    <w:rsid w:val="7CEC1C44"/>
    <w:rsid w:val="7CF46A63"/>
    <w:rsid w:val="7CFD2D79"/>
    <w:rsid w:val="7CFE5E75"/>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62627"/>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0F22A2"/>
    <w:rsid w:val="7E13004E"/>
    <w:rsid w:val="7E165384"/>
    <w:rsid w:val="7E182073"/>
    <w:rsid w:val="7E1B6E9F"/>
    <w:rsid w:val="7E1C7387"/>
    <w:rsid w:val="7E1D54AF"/>
    <w:rsid w:val="7E2D53BF"/>
    <w:rsid w:val="7E2F4A5F"/>
    <w:rsid w:val="7E327A15"/>
    <w:rsid w:val="7E3D2B8F"/>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B0B03"/>
    <w:rsid w:val="7EBF7452"/>
    <w:rsid w:val="7EC54092"/>
    <w:rsid w:val="7ECA224D"/>
    <w:rsid w:val="7ED34A64"/>
    <w:rsid w:val="7ED534FD"/>
    <w:rsid w:val="7ED65889"/>
    <w:rsid w:val="7ED965D6"/>
    <w:rsid w:val="7EE405BA"/>
    <w:rsid w:val="7EE701ED"/>
    <w:rsid w:val="7EE74400"/>
    <w:rsid w:val="7EEA67B2"/>
    <w:rsid w:val="7EEA6FE3"/>
    <w:rsid w:val="7EF47B20"/>
    <w:rsid w:val="7EF81CCE"/>
    <w:rsid w:val="7F04131E"/>
    <w:rsid w:val="7F1535FF"/>
    <w:rsid w:val="7F193139"/>
    <w:rsid w:val="7F2E4452"/>
    <w:rsid w:val="7F3277A1"/>
    <w:rsid w:val="7F3B3101"/>
    <w:rsid w:val="7F3B4E97"/>
    <w:rsid w:val="7F3D45CB"/>
    <w:rsid w:val="7F3D5899"/>
    <w:rsid w:val="7F425F57"/>
    <w:rsid w:val="7F5410D4"/>
    <w:rsid w:val="7F590744"/>
    <w:rsid w:val="7F591C40"/>
    <w:rsid w:val="7F5E14A3"/>
    <w:rsid w:val="7F6767D5"/>
    <w:rsid w:val="7F6D2F51"/>
    <w:rsid w:val="7F6F052D"/>
    <w:rsid w:val="7F6F259F"/>
    <w:rsid w:val="7F780840"/>
    <w:rsid w:val="7F784D16"/>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55"/>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28"/>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8"/>
    <w:qFormat/>
    <w:uiPriority w:val="0"/>
    <w:pPr>
      <w:numPr>
        <w:ilvl w:val="2"/>
        <w:numId w:val="2"/>
      </w:numPr>
      <w:spacing w:before="120"/>
      <w:outlineLvl w:val="2"/>
    </w:pPr>
  </w:style>
  <w:style w:type="paragraph" w:styleId="5">
    <w:name w:val="heading 4"/>
    <w:basedOn w:val="4"/>
    <w:next w:val="1"/>
    <w:link w:val="254"/>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231"/>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46"/>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36"/>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9"/>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qFormat/>
    <w:uiPriority w:val="99"/>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39">
    <w:name w:val="EQ"/>
    <w:basedOn w:val="1"/>
    <w:next w:val="1"/>
    <w:semiHidden/>
    <w:qFormat/>
    <w:uiPriority w:val="0"/>
    <w:pPr>
      <w:keepLines/>
      <w:tabs>
        <w:tab w:val="center" w:pos="4536"/>
        <w:tab w:val="right" w:pos="9072"/>
      </w:tabs>
    </w:pPr>
  </w:style>
  <w:style w:type="paragraph" w:customStyle="1" w:styleId="140">
    <w:name w:val="EX"/>
    <w:basedOn w:val="1"/>
    <w:link w:val="245"/>
    <w:qFormat/>
    <w:uiPriority w:val="0"/>
    <w:pPr>
      <w:keepLines/>
      <w:ind w:left="1702" w:hanging="1418"/>
    </w:pPr>
  </w:style>
  <w:style w:type="paragraph" w:customStyle="1" w:styleId="14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3">
    <w:name w:val="TAN"/>
    <w:basedOn w:val="144"/>
    <w:link w:val="242"/>
    <w:qFormat/>
    <w:uiPriority w:val="0"/>
    <w:pPr>
      <w:ind w:left="851" w:hanging="851"/>
    </w:pPr>
  </w:style>
  <w:style w:type="paragraph" w:customStyle="1" w:styleId="144">
    <w:name w:val="TAL"/>
    <w:basedOn w:val="1"/>
    <w:link w:val="235"/>
    <w:qFormat/>
    <w:uiPriority w:val="0"/>
    <w:pPr>
      <w:keepNext/>
      <w:keepLines/>
      <w:spacing w:after="0"/>
    </w:pPr>
    <w:rPr>
      <w:rFonts w:ascii="Arial" w:hAnsi="Arial" w:eastAsia="宋体" w:cs="Arial"/>
      <w:color w:val="0000FF"/>
      <w:kern w:val="2"/>
      <w:sz w:val="18"/>
    </w:rPr>
  </w:style>
  <w:style w:type="paragraph" w:customStyle="1" w:styleId="145">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7">
    <w:name w:val="TF"/>
    <w:basedOn w:val="148"/>
    <w:semiHidden/>
    <w:qFormat/>
    <w:uiPriority w:val="0"/>
    <w:pPr>
      <w:keepNext w:val="0"/>
      <w:keepLines/>
      <w:spacing w:before="0" w:after="240"/>
    </w:pPr>
  </w:style>
  <w:style w:type="paragraph" w:customStyle="1" w:styleId="148">
    <w:name w:val="TH"/>
    <w:basedOn w:val="1"/>
    <w:link w:val="227"/>
    <w:qFormat/>
    <w:uiPriority w:val="0"/>
    <w:pPr>
      <w:keepNext/>
      <w:keepLines/>
      <w:spacing w:before="60"/>
      <w:jc w:val="center"/>
    </w:pPr>
    <w:rPr>
      <w:rFonts w:ascii="Arial" w:hAnsi="Arial" w:cs="Arial"/>
      <w:b/>
      <w:color w:val="0000FF"/>
      <w:kern w:val="2"/>
    </w:rPr>
  </w:style>
  <w:style w:type="paragraph" w:customStyle="1" w:styleId="149">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0">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styleId="151">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52">
    <w:name w:val="EW"/>
    <w:basedOn w:val="140"/>
    <w:qFormat/>
    <w:uiPriority w:val="0"/>
    <w:pPr>
      <w:spacing w:after="0"/>
    </w:pPr>
  </w:style>
  <w:style w:type="paragraph" w:customStyle="1" w:styleId="153">
    <w:name w:val="00 BodyText"/>
    <w:basedOn w:val="1"/>
    <w:semiHidden/>
    <w:qFormat/>
    <w:uiPriority w:val="0"/>
    <w:pPr>
      <w:spacing w:after="220"/>
    </w:pPr>
    <w:rPr>
      <w:rFonts w:ascii="Arial" w:hAnsi="Arial"/>
      <w:sz w:val="22"/>
      <w:lang w:val="en-US"/>
    </w:rPr>
  </w:style>
  <w:style w:type="paragraph" w:customStyle="1" w:styleId="15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55">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6">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57">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8">
    <w:name w:val="MTDisplayEquation"/>
    <w:basedOn w:val="1"/>
    <w:semiHidden/>
    <w:qFormat/>
    <w:uiPriority w:val="0"/>
    <w:pPr>
      <w:tabs>
        <w:tab w:val="center" w:pos="4820"/>
        <w:tab w:val="right" w:pos="9640"/>
      </w:tabs>
    </w:pPr>
    <w:rPr>
      <w:lang w:val="en-US"/>
    </w:rPr>
  </w:style>
  <w:style w:type="paragraph" w:customStyle="1" w:styleId="159">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
    <w:name w:val="Numbered List"/>
    <w:basedOn w:val="1"/>
    <w:qFormat/>
    <w:uiPriority w:val="0"/>
    <w:pPr>
      <w:numPr>
        <w:ilvl w:val="0"/>
        <w:numId w:val="6"/>
      </w:numPr>
      <w:spacing w:after="0"/>
      <w:jc w:val="both"/>
    </w:pPr>
    <w:rPr>
      <w:sz w:val="20"/>
    </w:rPr>
  </w:style>
  <w:style w:type="paragraph" w:customStyle="1" w:styleId="161">
    <w:name w:val="PL"/>
    <w:link w:val="237"/>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62">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 Char Char Char Char Char Char Char Char Char Char Char Char Char Char"/>
    <w:basedOn w:val="1"/>
    <w:semiHidden/>
    <w:qFormat/>
    <w:uiPriority w:val="0"/>
    <w:pPr>
      <w:spacing w:after="240" w:afterLines="100"/>
    </w:pPr>
  </w:style>
  <w:style w:type="paragraph" w:customStyle="1" w:styleId="164">
    <w:name w:val="B5"/>
    <w:basedOn w:val="63"/>
    <w:semiHidden/>
    <w:qFormat/>
    <w:uiPriority w:val="0"/>
  </w:style>
  <w:style w:type="paragraph" w:customStyle="1" w:styleId="165">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67">
    <w:name w:val="NW"/>
    <w:basedOn w:val="168"/>
    <w:qFormat/>
    <w:uiPriority w:val="0"/>
    <w:pPr>
      <w:spacing w:after="0"/>
    </w:pPr>
  </w:style>
  <w:style w:type="paragraph" w:customStyle="1" w:styleId="168">
    <w:name w:val="NO"/>
    <w:basedOn w:val="1"/>
    <w:link w:val="219"/>
    <w:qFormat/>
    <w:uiPriority w:val="0"/>
    <w:pPr>
      <w:keepLines/>
      <w:ind w:left="1135" w:hanging="851"/>
    </w:pPr>
    <w:rPr>
      <w:rFonts w:ascii="Arial" w:hAnsi="Arial" w:eastAsia="宋体" w:cs="Arial"/>
      <w:color w:val="0000FF"/>
      <w:kern w:val="2"/>
      <w:sz w:val="20"/>
    </w:rPr>
  </w:style>
  <w:style w:type="paragraph" w:customStyle="1" w:styleId="16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0">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ZV"/>
    <w:basedOn w:val="150"/>
    <w:semiHidden/>
    <w:qFormat/>
    <w:uiPriority w:val="0"/>
    <w:pPr>
      <w:framePr w:y="16161"/>
    </w:pPr>
  </w:style>
  <w:style w:type="paragraph" w:customStyle="1" w:styleId="172">
    <w:name w:val="样式 (中文) 宋体 段后: 12 磅"/>
    <w:basedOn w:val="1"/>
    <w:semiHidden/>
    <w:qFormat/>
    <w:uiPriority w:val="0"/>
    <w:pPr>
      <w:spacing w:after="240"/>
    </w:pPr>
    <w:rPr>
      <w:rFonts w:eastAsia="宋体" w:cs="宋体"/>
    </w:rPr>
  </w:style>
  <w:style w:type="paragraph" w:customStyle="1" w:styleId="173">
    <w:name w:val="TT"/>
    <w:basedOn w:val="2"/>
    <w:next w:val="1"/>
    <w:semiHidden/>
    <w:qFormat/>
    <w:uiPriority w:val="0"/>
    <w:pPr>
      <w:outlineLvl w:val="9"/>
    </w:pPr>
  </w:style>
  <w:style w:type="paragraph" w:customStyle="1" w:styleId="17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5">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6">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77">
    <w:name w:val="B4"/>
    <w:basedOn w:val="64"/>
    <w:link w:val="232"/>
    <w:semiHidden/>
    <w:qFormat/>
    <w:uiPriority w:val="0"/>
    <w:rPr>
      <w:rFonts w:ascii="Arial" w:hAnsi="Arial" w:eastAsia="宋体" w:cs="Arial"/>
      <w:color w:val="0000FF"/>
      <w:kern w:val="2"/>
      <w:sz w:val="20"/>
    </w:rPr>
  </w:style>
  <w:style w:type="paragraph" w:customStyle="1" w:styleId="178">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79">
    <w:name w:val="tdoc-header"/>
    <w:semiHidden/>
    <w:qFormat/>
    <w:uiPriority w:val="0"/>
    <w:rPr>
      <w:rFonts w:ascii="Arial" w:hAnsi="Arial" w:eastAsia="MS Mincho" w:cs="Times New Roman"/>
      <w:sz w:val="24"/>
      <w:lang w:val="en-GB" w:eastAsia="en-US" w:bidi="ar-SA"/>
    </w:rPr>
  </w:style>
  <w:style w:type="paragraph" w:customStyle="1" w:styleId="180">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1">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82">
    <w:name w:val="FP"/>
    <w:basedOn w:val="1"/>
    <w:semiHidden/>
    <w:qFormat/>
    <w:uiPriority w:val="0"/>
    <w:pPr>
      <w:spacing w:after="0"/>
    </w:pPr>
  </w:style>
  <w:style w:type="paragraph" w:customStyle="1" w:styleId="183">
    <w:name w:val="B3"/>
    <w:basedOn w:val="12"/>
    <w:link w:val="240"/>
    <w:semiHidden/>
    <w:qFormat/>
    <w:uiPriority w:val="0"/>
    <w:rPr>
      <w:rFonts w:ascii="Arial" w:hAnsi="Arial" w:eastAsia="宋体" w:cs="Arial"/>
      <w:color w:val="0000FF"/>
      <w:kern w:val="2"/>
      <w:sz w:val="20"/>
    </w:rPr>
  </w:style>
  <w:style w:type="paragraph" w:customStyle="1" w:styleId="184">
    <w:name w:val="TAR"/>
    <w:basedOn w:val="144"/>
    <w:qFormat/>
    <w:uiPriority w:val="0"/>
    <w:pPr>
      <w:jc w:val="right"/>
    </w:pPr>
  </w:style>
  <w:style w:type="paragraph" w:customStyle="1" w:styleId="185">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样式 段后: 12 磅"/>
    <w:basedOn w:val="1"/>
    <w:semiHidden/>
    <w:qFormat/>
    <w:uiPriority w:val="0"/>
    <w:pPr>
      <w:spacing w:after="240"/>
    </w:pPr>
    <w:rPr>
      <w:rFonts w:cs="宋体"/>
    </w:rPr>
  </w:style>
  <w:style w:type="paragraph" w:customStyle="1" w:styleId="188">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9">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Heading 1b"/>
    <w:basedOn w:val="2"/>
    <w:qFormat/>
    <w:uiPriority w:val="0"/>
    <w:pPr>
      <w:numPr>
        <w:ilvl w:val="0"/>
        <w:numId w:val="7"/>
      </w:numPr>
    </w:pPr>
  </w:style>
  <w:style w:type="paragraph" w:customStyle="1" w:styleId="191">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2">
    <w:name w:val="ZTD"/>
    <w:basedOn w:val="180"/>
    <w:semiHidden/>
    <w:qFormat/>
    <w:uiPriority w:val="0"/>
    <w:pPr>
      <w:framePr w:hRule="auto" w:y="852"/>
    </w:pPr>
    <w:rPr>
      <w:i w:val="0"/>
      <w:sz w:val="40"/>
    </w:rPr>
  </w:style>
  <w:style w:type="paragraph" w:customStyle="1" w:styleId="193">
    <w:name w:val="B1"/>
    <w:basedOn w:val="14"/>
    <w:link w:val="224"/>
    <w:qFormat/>
    <w:uiPriority w:val="0"/>
    <w:rPr>
      <w:rFonts w:ascii="Arial" w:hAnsi="Arial" w:eastAsia="宋体" w:cs="Arial"/>
      <w:color w:val="0000FF"/>
      <w:kern w:val="2"/>
      <w:sz w:val="20"/>
    </w:rPr>
  </w:style>
  <w:style w:type="paragraph" w:customStyle="1" w:styleId="194">
    <w:name w:val="Editor's Note"/>
    <w:basedOn w:val="168"/>
    <w:link w:val="222"/>
    <w:semiHidden/>
    <w:qFormat/>
    <w:uiPriority w:val="0"/>
    <w:rPr>
      <w:color w:val="FF0000"/>
    </w:rPr>
  </w:style>
  <w:style w:type="paragraph" w:customStyle="1" w:styleId="195">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96">
    <w:name w:val="B2"/>
    <w:basedOn w:val="13"/>
    <w:link w:val="229"/>
    <w:semiHidden/>
    <w:qFormat/>
    <w:uiPriority w:val="0"/>
    <w:rPr>
      <w:rFonts w:ascii="Arial" w:hAnsi="Arial" w:eastAsia="宋体" w:cs="Arial"/>
      <w:color w:val="0000FF"/>
      <w:kern w:val="2"/>
      <w:sz w:val="20"/>
    </w:rPr>
  </w:style>
  <w:style w:type="paragraph" w:customStyle="1" w:styleId="197">
    <w:name w:val="TAL Char Char"/>
    <w:basedOn w:val="1"/>
    <w:link w:val="250"/>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98">
    <w:name w:val="NF"/>
    <w:basedOn w:val="168"/>
    <w:semiHidden/>
    <w:qFormat/>
    <w:uiPriority w:val="0"/>
    <w:pPr>
      <w:keepNext/>
      <w:spacing w:after="0"/>
    </w:pPr>
    <w:rPr>
      <w:rFonts w:ascii="Arial" w:hAnsi="Arial"/>
      <w:sz w:val="18"/>
    </w:rPr>
  </w:style>
  <w:style w:type="paragraph" w:customStyle="1" w:styleId="199">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1">
    <w:name w:val="TAH"/>
    <w:basedOn w:val="202"/>
    <w:link w:val="226"/>
    <w:qFormat/>
    <w:uiPriority w:val="0"/>
    <w:rPr>
      <w:b/>
    </w:rPr>
  </w:style>
  <w:style w:type="paragraph" w:customStyle="1" w:styleId="202">
    <w:name w:val="TAC"/>
    <w:basedOn w:val="144"/>
    <w:link w:val="252"/>
    <w:qFormat/>
    <w:uiPriority w:val="0"/>
    <w:pPr>
      <w:jc w:val="center"/>
    </w:pPr>
    <w:rPr>
      <w:rFonts w:eastAsia="MS Mincho"/>
    </w:rPr>
  </w:style>
  <w:style w:type="paragraph" w:customStyle="1" w:styleId="20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04">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5">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206">
    <w:name w:val="B1+"/>
    <w:basedOn w:val="193"/>
    <w:qFormat/>
    <w:uiPriority w:val="0"/>
    <w:pPr>
      <w:numPr>
        <w:ilvl w:val="0"/>
        <w:numId w:val="9"/>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207">
    <w:name w:val=" Char Char Char Char Char Char Char Char Char Char Char Char Char Char1 Char Char Char Char Char Char Char Char"/>
    <w:semiHidden/>
    <w:qFormat/>
    <w:uiPriority w:val="0"/>
    <w:pPr>
      <w:keepNext/>
      <w:numPr>
        <w:ilvl w:val="0"/>
        <w:numId w:val="10"/>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9">
    <w:name w:val="Reference"/>
    <w:basedOn w:val="1"/>
    <w:qFormat/>
    <w:uiPriority w:val="0"/>
    <w:pPr>
      <w:numPr>
        <w:ilvl w:val="0"/>
        <w:numId w:val="11"/>
      </w:numPr>
      <w:overflowPunct w:val="0"/>
      <w:autoSpaceDE w:val="0"/>
      <w:autoSpaceDN w:val="0"/>
      <w:adjustRightInd w:val="0"/>
      <w:ind w:right="-99"/>
      <w:textAlignment w:val="baseline"/>
    </w:pPr>
  </w:style>
  <w:style w:type="paragraph" w:customStyle="1" w:styleId="21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11">
    <w:name w:val="Proposal"/>
    <w:basedOn w:val="1"/>
    <w:qFormat/>
    <w:uiPriority w:val="0"/>
    <w:rPr>
      <w:b/>
    </w:rPr>
  </w:style>
  <w:style w:type="paragraph" w:customStyle="1" w:styleId="212">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13">
    <w:name w:val="CR Cover Page"/>
    <w:qFormat/>
    <w:uiPriority w:val="0"/>
    <w:pPr>
      <w:spacing w:after="120"/>
    </w:pPr>
    <w:rPr>
      <w:rFonts w:ascii="Arial" w:hAnsi="Arial" w:eastAsia="MS Mincho" w:cs="Times New Roman"/>
      <w:lang w:val="en-GB" w:eastAsia="en-US" w:bidi="ar-SA"/>
    </w:rPr>
  </w:style>
  <w:style w:type="paragraph" w:customStyle="1" w:styleId="214">
    <w:name w:val="Guidance"/>
    <w:basedOn w:val="1"/>
    <w:link w:val="225"/>
    <w:qFormat/>
    <w:uiPriority w:val="0"/>
    <w:rPr>
      <w:rFonts w:eastAsia="Times New Roman"/>
      <w:i/>
      <w:color w:val="0000FF"/>
      <w:sz w:val="20"/>
    </w:rPr>
  </w:style>
  <w:style w:type="paragraph" w:customStyle="1" w:styleId="215">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16">
    <w:name w:val="text intend 2"/>
    <w:basedOn w:val="1"/>
    <w:qFormat/>
    <w:uiPriority w:val="0"/>
    <w:pPr>
      <w:numPr>
        <w:ilvl w:val="0"/>
        <w:numId w:val="12"/>
      </w:numPr>
      <w:overflowPunct w:val="0"/>
      <w:autoSpaceDE w:val="0"/>
      <w:autoSpaceDN w:val="0"/>
      <w:adjustRightInd w:val="0"/>
      <w:spacing w:after="120"/>
      <w:jc w:val="both"/>
      <w:textAlignment w:val="baseline"/>
    </w:pPr>
    <w:rPr>
      <w:sz w:val="24"/>
      <w:lang w:val="en-US" w:eastAsia="ja-JP"/>
    </w:rPr>
  </w:style>
  <w:style w:type="paragraph" w:customStyle="1" w:styleId="21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1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219">
    <w:name w:val="NO Char"/>
    <w:link w:val="168"/>
    <w:qFormat/>
    <w:uiPriority w:val="0"/>
    <w:rPr>
      <w:rFonts w:ascii="Arial" w:hAnsi="Arial" w:eastAsia="宋体" w:cs="Arial"/>
      <w:color w:val="0000FF"/>
      <w:kern w:val="2"/>
      <w:lang w:val="en-GB" w:eastAsia="en-US" w:bidi="ar-SA"/>
    </w:rPr>
  </w:style>
  <w:style w:type="character" w:customStyle="1" w:styleId="220">
    <w:name w:val="trans"/>
    <w:basedOn w:val="76"/>
    <w:qFormat/>
    <w:uiPriority w:val="0"/>
  </w:style>
  <w:style w:type="character" w:customStyle="1" w:styleId="221">
    <w:name w:val="ZGSM"/>
    <w:qFormat/>
    <w:uiPriority w:val="0"/>
  </w:style>
  <w:style w:type="character" w:customStyle="1" w:styleId="222">
    <w:name w:val="Editor's Note Char"/>
    <w:link w:val="194"/>
    <w:qFormat/>
    <w:uiPriority w:val="0"/>
    <w:rPr>
      <w:rFonts w:ascii="Arial" w:hAnsi="Arial" w:eastAsia="宋体" w:cs="Arial"/>
      <w:color w:val="FF0000"/>
      <w:kern w:val="2"/>
      <w:lang w:val="en-GB" w:eastAsia="en-US" w:bidi="ar-SA"/>
    </w:rPr>
  </w:style>
  <w:style w:type="character" w:customStyle="1" w:styleId="223">
    <w:name w:val="font11"/>
    <w:basedOn w:val="76"/>
    <w:qFormat/>
    <w:uiPriority w:val="0"/>
    <w:rPr>
      <w:rFonts w:hint="default" w:ascii="Arial" w:hAnsi="Arial" w:cs="Arial"/>
      <w:color w:val="000000"/>
      <w:sz w:val="18"/>
      <w:szCs w:val="18"/>
      <w:u w:val="none"/>
    </w:rPr>
  </w:style>
  <w:style w:type="character" w:customStyle="1" w:styleId="224">
    <w:name w:val="B1 Char1"/>
    <w:link w:val="193"/>
    <w:qFormat/>
    <w:uiPriority w:val="0"/>
    <w:rPr>
      <w:rFonts w:ascii="Arial" w:hAnsi="Arial" w:eastAsia="宋体" w:cs="Arial"/>
      <w:color w:val="0000FF"/>
      <w:kern w:val="2"/>
      <w:lang w:val="en-GB" w:eastAsia="en-US" w:bidi="ar-SA"/>
    </w:rPr>
  </w:style>
  <w:style w:type="character" w:customStyle="1" w:styleId="225">
    <w:name w:val="Guidance Char"/>
    <w:link w:val="214"/>
    <w:qFormat/>
    <w:uiPriority w:val="0"/>
    <w:rPr>
      <w:rFonts w:eastAsia="Times New Roman"/>
      <w:i/>
      <w:color w:val="0000FF"/>
      <w:lang w:val="en-GB" w:eastAsia="en-US"/>
    </w:rPr>
  </w:style>
  <w:style w:type="character" w:customStyle="1" w:styleId="226">
    <w:name w:val="TAH Car"/>
    <w:link w:val="201"/>
    <w:qFormat/>
    <w:uiPriority w:val="0"/>
    <w:rPr>
      <w:rFonts w:ascii="Arial" w:hAnsi="Arial" w:eastAsia="MS Mincho" w:cs="Arial"/>
      <w:b/>
      <w:color w:val="0000FF"/>
      <w:kern w:val="2"/>
      <w:sz w:val="18"/>
      <w:lang w:val="en-GB" w:eastAsia="en-US" w:bidi="ar-SA"/>
    </w:rPr>
  </w:style>
  <w:style w:type="character" w:customStyle="1" w:styleId="227">
    <w:name w:val="TH Char"/>
    <w:link w:val="148"/>
    <w:qFormat/>
    <w:uiPriority w:val="0"/>
    <w:rPr>
      <w:rFonts w:ascii="Arial" w:hAnsi="Arial" w:eastAsia="MS Mincho" w:cs="Arial"/>
      <w:b/>
      <w:color w:val="0000FF"/>
      <w:kern w:val="2"/>
      <w:sz w:val="22"/>
      <w:lang w:val="en-GB" w:eastAsia="en-US" w:bidi="ar-SA"/>
    </w:rPr>
  </w:style>
  <w:style w:type="character" w:customStyle="1" w:styleId="228">
    <w:name w:val="Heading 2 Char"/>
    <w:link w:val="3"/>
    <w:qFormat/>
    <w:uiPriority w:val="0"/>
    <w:rPr>
      <w:rFonts w:ascii="Arial" w:hAnsi="Arial"/>
      <w:sz w:val="28"/>
      <w:szCs w:val="28"/>
      <w:lang w:val="en-GB" w:eastAsia="en-US"/>
    </w:rPr>
  </w:style>
  <w:style w:type="character" w:customStyle="1" w:styleId="229">
    <w:name w:val="B2 Char"/>
    <w:link w:val="196"/>
    <w:qFormat/>
    <w:uiPriority w:val="0"/>
    <w:rPr>
      <w:rFonts w:ascii="Arial" w:hAnsi="Arial" w:eastAsia="宋体" w:cs="Arial"/>
      <w:color w:val="0000FF"/>
      <w:kern w:val="2"/>
      <w:lang w:val="en-GB" w:eastAsia="en-US" w:bidi="ar-SA"/>
    </w:rPr>
  </w:style>
  <w:style w:type="character" w:customStyle="1" w:styleId="230">
    <w:name w:val="首标题"/>
    <w:qFormat/>
    <w:uiPriority w:val="0"/>
    <w:rPr>
      <w:rFonts w:ascii="Arial" w:hAnsi="Arial" w:eastAsia="宋体" w:cs="Arial"/>
      <w:color w:val="0000FF"/>
      <w:kern w:val="2"/>
      <w:sz w:val="24"/>
      <w:lang w:val="en-US" w:eastAsia="zh-CN" w:bidi="ar-SA"/>
    </w:rPr>
  </w:style>
  <w:style w:type="character" w:customStyle="1" w:styleId="231">
    <w:name w:val="Comment Text Char"/>
    <w:basedOn w:val="76"/>
    <w:link w:val="16"/>
    <w:qFormat/>
    <w:uiPriority w:val="0"/>
    <w:rPr>
      <w:sz w:val="22"/>
      <w:lang w:val="en-GB" w:eastAsia="en-US"/>
    </w:rPr>
  </w:style>
  <w:style w:type="character" w:customStyle="1" w:styleId="232">
    <w:name w:val="B4 Char"/>
    <w:link w:val="177"/>
    <w:qFormat/>
    <w:uiPriority w:val="0"/>
    <w:rPr>
      <w:rFonts w:ascii="Arial" w:hAnsi="Arial" w:eastAsia="宋体" w:cs="Arial"/>
      <w:color w:val="0000FF"/>
      <w:kern w:val="2"/>
      <w:lang w:val="en-GB" w:eastAsia="en-US" w:bidi="ar-SA"/>
    </w:rPr>
  </w:style>
  <w:style w:type="character" w:customStyle="1" w:styleId="233">
    <w:name w:val="apple-converted-space"/>
    <w:qFormat/>
    <w:uiPriority w:val="0"/>
  </w:style>
  <w:style w:type="character" w:customStyle="1" w:styleId="234">
    <w:name w:val="TAL Char"/>
    <w:qFormat/>
    <w:uiPriority w:val="0"/>
    <w:rPr>
      <w:rFonts w:ascii="Arial" w:hAnsi="Arial" w:eastAsia="宋体" w:cs="Arial"/>
      <w:color w:val="0000FF"/>
      <w:kern w:val="2"/>
      <w:sz w:val="18"/>
      <w:lang w:val="en-GB" w:eastAsia="en-GB" w:bidi="ar-SA"/>
    </w:rPr>
  </w:style>
  <w:style w:type="character" w:customStyle="1" w:styleId="235">
    <w:name w:val="TAL Car"/>
    <w:link w:val="144"/>
    <w:qFormat/>
    <w:uiPriority w:val="0"/>
    <w:rPr>
      <w:rFonts w:ascii="Arial" w:hAnsi="Arial" w:eastAsia="宋体" w:cs="Arial"/>
      <w:color w:val="0000FF"/>
      <w:kern w:val="2"/>
      <w:sz w:val="18"/>
      <w:lang w:val="en-GB" w:eastAsia="en-US" w:bidi="ar-SA"/>
    </w:rPr>
  </w:style>
  <w:style w:type="character" w:customStyle="1" w:styleId="236">
    <w:name w:val="Caption Char"/>
    <w:link w:val="35"/>
    <w:qFormat/>
    <w:uiPriority w:val="0"/>
    <w:rPr>
      <w:rFonts w:ascii="Arial" w:hAnsi="Arial" w:eastAsia="MS Mincho" w:cs="Arial"/>
      <w:b/>
      <w:color w:val="0000FF"/>
      <w:kern w:val="2"/>
      <w:sz w:val="22"/>
      <w:lang w:val="en-US" w:eastAsia="en-US" w:bidi="ar-SA"/>
    </w:rPr>
  </w:style>
  <w:style w:type="character" w:customStyle="1" w:styleId="237">
    <w:name w:val="PL Char"/>
    <w:link w:val="161"/>
    <w:semiHidden/>
    <w:qFormat/>
    <w:uiPriority w:val="0"/>
    <w:rPr>
      <w:rFonts w:ascii="Courier New" w:hAnsi="Courier New" w:eastAsia="宋体" w:cs="Arial"/>
      <w:color w:val="0000FF"/>
      <w:kern w:val="2"/>
      <w:sz w:val="16"/>
      <w:lang w:val="en-GB" w:eastAsia="en-US" w:bidi="ar-SA"/>
    </w:rPr>
  </w:style>
  <w:style w:type="character" w:customStyle="1" w:styleId="238">
    <w:name w:val="Heading 3 Char"/>
    <w:link w:val="4"/>
    <w:qFormat/>
    <w:uiPriority w:val="0"/>
    <w:rPr>
      <w:rFonts w:ascii="Arial" w:hAnsi="Arial"/>
      <w:sz w:val="28"/>
      <w:szCs w:val="28"/>
      <w:lang w:val="en-GB" w:eastAsia="en-US"/>
    </w:rPr>
  </w:style>
  <w:style w:type="character" w:customStyle="1" w:styleId="239">
    <w:name w:val="Header Char"/>
    <w:link w:val="55"/>
    <w:qFormat/>
    <w:locked/>
    <w:uiPriority w:val="0"/>
    <w:rPr>
      <w:rFonts w:ascii="Arial" w:hAnsi="Arial"/>
      <w:b/>
      <w:sz w:val="18"/>
      <w:lang w:val="en-GB" w:eastAsia="en-US" w:bidi="ar-SA"/>
    </w:rPr>
  </w:style>
  <w:style w:type="character" w:customStyle="1" w:styleId="240">
    <w:name w:val="B3 Char2"/>
    <w:link w:val="183"/>
    <w:qFormat/>
    <w:uiPriority w:val="0"/>
    <w:rPr>
      <w:rFonts w:ascii="Arial" w:hAnsi="Arial" w:eastAsia="宋体" w:cs="Arial"/>
      <w:color w:val="0000FF"/>
      <w:kern w:val="2"/>
      <w:lang w:val="en-GB" w:eastAsia="en-US" w:bidi="ar-SA"/>
    </w:rPr>
  </w:style>
  <w:style w:type="character" w:customStyle="1" w:styleId="241">
    <w:name w:val="font31"/>
    <w:basedOn w:val="76"/>
    <w:qFormat/>
    <w:uiPriority w:val="0"/>
    <w:rPr>
      <w:rFonts w:hint="default" w:ascii="Arial" w:hAnsi="Arial" w:cs="Arial"/>
      <w:color w:val="000000"/>
      <w:sz w:val="18"/>
      <w:szCs w:val="18"/>
      <w:u w:val="none"/>
      <w:vertAlign w:val="subscript"/>
    </w:rPr>
  </w:style>
  <w:style w:type="character" w:customStyle="1" w:styleId="242">
    <w:name w:val="TAN Char"/>
    <w:link w:val="143"/>
    <w:qFormat/>
    <w:uiPriority w:val="0"/>
    <w:rPr>
      <w:rFonts w:ascii="Arial" w:hAnsi="Arial" w:eastAsia="宋体" w:cs="Arial"/>
      <w:color w:val="0000FF"/>
      <w:kern w:val="2"/>
      <w:sz w:val="18"/>
      <w:lang w:val="en-GB" w:eastAsia="en-US" w:bidi="ar-SA"/>
    </w:rPr>
  </w:style>
  <w:style w:type="character" w:customStyle="1" w:styleId="243">
    <w:name w:val="B2 Char1"/>
    <w:semiHidden/>
    <w:qFormat/>
    <w:uiPriority w:val="0"/>
    <w:rPr>
      <w:rFonts w:ascii="Arial" w:hAnsi="Arial" w:eastAsia="宋体" w:cs="Arial"/>
      <w:color w:val="0000FF"/>
      <w:kern w:val="2"/>
      <w:lang w:val="en-GB" w:eastAsia="ja-JP" w:bidi="ar-SA"/>
    </w:rPr>
  </w:style>
  <w:style w:type="character" w:customStyle="1" w:styleId="244">
    <w:name w:val="def"/>
    <w:basedOn w:val="76"/>
    <w:qFormat/>
    <w:uiPriority w:val="0"/>
  </w:style>
  <w:style w:type="character" w:customStyle="1" w:styleId="245">
    <w:name w:val="EX Char"/>
    <w:link w:val="140"/>
    <w:qFormat/>
    <w:locked/>
    <w:uiPriority w:val="0"/>
    <w:rPr>
      <w:sz w:val="22"/>
      <w:lang w:val="en-GB" w:eastAsia="en-US"/>
    </w:rPr>
  </w:style>
  <w:style w:type="character" w:customStyle="1" w:styleId="246">
    <w:name w:val="Body Text Char"/>
    <w:link w:val="25"/>
    <w:qFormat/>
    <w:uiPriority w:val="0"/>
    <w:rPr>
      <w:rFonts w:ascii="Arial" w:hAnsi="Arial" w:eastAsia="宋体" w:cs="Arial"/>
      <w:color w:val="0000FF"/>
      <w:kern w:val="2"/>
      <w:sz w:val="22"/>
      <w:szCs w:val="24"/>
      <w:lang w:val="en-US" w:eastAsia="en-US" w:bidi="ar-SA"/>
    </w:rPr>
  </w:style>
  <w:style w:type="character" w:customStyle="1" w:styleId="247">
    <w:name w:val="keyword"/>
    <w:basedOn w:val="76"/>
    <w:qFormat/>
    <w:uiPriority w:val="0"/>
  </w:style>
  <w:style w:type="character" w:customStyle="1" w:styleId="248">
    <w:name w:val="font41"/>
    <w:basedOn w:val="76"/>
    <w:qFormat/>
    <w:uiPriority w:val="0"/>
    <w:rPr>
      <w:rFonts w:hint="default" w:ascii="Arial" w:hAnsi="Arial" w:cs="Arial"/>
      <w:color w:val="000000"/>
      <w:sz w:val="18"/>
      <w:szCs w:val="18"/>
      <w:u w:val="none"/>
      <w:vertAlign w:val="subscript"/>
    </w:rPr>
  </w:style>
  <w:style w:type="character" w:customStyle="1" w:styleId="249">
    <w:name w:val="B1 Char"/>
    <w:qFormat/>
    <w:uiPriority w:val="0"/>
    <w:rPr>
      <w:rFonts w:ascii="Arial" w:hAnsi="Arial" w:eastAsia="宋体" w:cs="Arial"/>
      <w:color w:val="0000FF"/>
      <w:kern w:val="2"/>
      <w:lang w:val="en-GB" w:eastAsia="en-US" w:bidi="ar-SA"/>
    </w:rPr>
  </w:style>
  <w:style w:type="character" w:customStyle="1" w:styleId="250">
    <w:name w:val="TAL Char Char Char"/>
    <w:link w:val="197"/>
    <w:qFormat/>
    <w:uiPriority w:val="0"/>
    <w:rPr>
      <w:rFonts w:ascii="Arial" w:hAnsi="Arial" w:eastAsia="宋体" w:cs="Arial"/>
      <w:color w:val="0000FF"/>
      <w:kern w:val="2"/>
      <w:sz w:val="18"/>
      <w:lang w:val="en-GB" w:eastAsia="en-US" w:bidi="ar-SA"/>
    </w:rPr>
  </w:style>
  <w:style w:type="character" w:customStyle="1" w:styleId="251">
    <w:name w:val="font21"/>
    <w:basedOn w:val="76"/>
    <w:qFormat/>
    <w:uiPriority w:val="0"/>
    <w:rPr>
      <w:rFonts w:hint="default" w:ascii="Arial" w:hAnsi="Arial" w:cs="Arial"/>
      <w:color w:val="000000"/>
      <w:sz w:val="18"/>
      <w:szCs w:val="18"/>
      <w:u w:val="none"/>
    </w:rPr>
  </w:style>
  <w:style w:type="character" w:customStyle="1" w:styleId="252">
    <w:name w:val="TAC Char"/>
    <w:link w:val="202"/>
    <w:qFormat/>
    <w:uiPriority w:val="0"/>
    <w:rPr>
      <w:rFonts w:ascii="Arial" w:hAnsi="Arial" w:eastAsia="MS Mincho" w:cs="Arial"/>
      <w:color w:val="0000FF"/>
      <w:kern w:val="2"/>
      <w:sz w:val="18"/>
      <w:lang w:val="en-GB" w:eastAsia="en-US" w:bidi="ar-SA"/>
    </w:rPr>
  </w:style>
  <w:style w:type="character" w:customStyle="1" w:styleId="253">
    <w:name w:val="font01"/>
    <w:basedOn w:val="76"/>
    <w:qFormat/>
    <w:uiPriority w:val="0"/>
    <w:rPr>
      <w:rFonts w:hint="default" w:ascii="Arial" w:hAnsi="Arial" w:cs="Arial"/>
      <w:color w:val="000000"/>
      <w:sz w:val="18"/>
      <w:szCs w:val="18"/>
      <w:u w:val="none"/>
      <w:vertAlign w:val="subscript"/>
    </w:rPr>
  </w:style>
  <w:style w:type="character" w:customStyle="1" w:styleId="254">
    <w:name w:val="Heading 4 Char"/>
    <w:link w:val="5"/>
    <w:qFormat/>
    <w:uiPriority w:val="0"/>
    <w:rPr>
      <w:rFonts w:ascii="Arial" w:hAnsi="Arial"/>
      <w:sz w:val="24"/>
      <w:szCs w:val="28"/>
      <w:lang w:val="en-GB" w:eastAsia="en-US"/>
    </w:rPr>
  </w:style>
  <w:style w:type="character" w:customStyle="1" w:styleId="255">
    <w:name w:val="Heading 1 Char"/>
    <w:link w:val="2"/>
    <w:qFormat/>
    <w:uiPriority w:val="0"/>
    <w:rPr>
      <w:rFonts w:ascii="Arial" w:hAnsi="Arial"/>
      <w:sz w:val="36"/>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2020-08-07T10:50:03Z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